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 ContentType="image/tiff"/>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0A43DEC"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0E21E0">
        <w:rPr>
          <w:rFonts w:ascii="Arial" w:eastAsiaTheme="minorEastAsia" w:hAnsi="Arial" w:cs="Arial" w:hint="eastAsia"/>
          <w:b/>
          <w:sz w:val="24"/>
          <w:szCs w:val="24"/>
        </w:rPr>
        <w:t>-</w:t>
      </w:r>
      <w:r w:rsidR="000E21E0">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0962E4" w:rsidRPr="000962E4">
        <w:rPr>
          <w:rFonts w:ascii="Arial" w:eastAsia="MS Mincho" w:hAnsi="Arial" w:cs="Arial"/>
          <w:b/>
          <w:sz w:val="24"/>
          <w:szCs w:val="24"/>
        </w:rPr>
        <w:t>R4-2316374</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2B48211A" w:rsidR="008B789A" w:rsidRDefault="000E21E0" w:rsidP="008B789A">
      <w:pPr>
        <w:spacing w:after="120"/>
        <w:ind w:left="1985" w:hanging="1985"/>
        <w:rPr>
          <w:rFonts w:ascii="Arial" w:eastAsiaTheme="minorEastAsia" w:hAnsi="Arial" w:cs="Arial"/>
          <w:b/>
          <w:sz w:val="24"/>
          <w:szCs w:val="24"/>
        </w:rPr>
      </w:pPr>
      <w:r w:rsidRPr="000E21E0">
        <w:rPr>
          <w:rFonts w:ascii="Arial" w:eastAsiaTheme="minorEastAsia" w:hAnsi="Arial" w:cs="Arial"/>
          <w:b/>
          <w:sz w:val="24"/>
          <w:szCs w:val="24"/>
        </w:rPr>
        <w:t>Xiamen, China, October 09 – October 13,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bookmarkStart w:id="1" w:name="_GoBack"/>
      <w:bookmarkEnd w:id="1"/>
    </w:p>
    <w:p w14:paraId="1E0389E7" w14:textId="597A46BF"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1091E" w:rsidRPr="0061091E">
        <w:rPr>
          <w:rFonts w:ascii="Arial" w:eastAsiaTheme="minorEastAsia" w:hAnsi="Arial" w:cs="Arial"/>
          <w:color w:val="000000"/>
        </w:rPr>
        <w:t>Discussion on HST RRM core requirement maintenance</w:t>
      </w:r>
    </w:p>
    <w:p w14:paraId="375AF706" w14:textId="5C2593BA"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B1100">
        <w:rPr>
          <w:rFonts w:ascii="Arial" w:eastAsiaTheme="minorEastAsia" w:hAnsi="Arial" w:cs="Arial"/>
          <w:color w:val="000000"/>
        </w:rPr>
        <w:t>5.12.2</w:t>
      </w:r>
      <w:r w:rsidR="001740CA">
        <w:rPr>
          <w:rFonts w:ascii="Arial" w:eastAsiaTheme="minorEastAsia" w:hAnsi="Arial" w:cs="Arial"/>
          <w:color w:val="000000"/>
        </w:rPr>
        <w:t>.1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621C8FFD" w14:textId="389B76E3" w:rsidR="00E20D20" w:rsidRDefault="00283616" w:rsidP="001B4A44">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I</w:t>
      </w:r>
      <w:r>
        <w:rPr>
          <w:rFonts w:ascii="Times New Roman" w:hAnsi="Times New Roman"/>
          <w:sz w:val="20"/>
          <w:szCs w:val="20"/>
          <w:lang w:val="sv-SE"/>
        </w:rPr>
        <w:t xml:space="preserve">n last meeting, all the open issues were solved except </w:t>
      </w:r>
      <w:r w:rsidR="00E20D20">
        <w:rPr>
          <w:rFonts w:ascii="Times New Roman" w:hAnsi="Times New Roman"/>
          <w:sz w:val="20"/>
          <w:szCs w:val="20"/>
          <w:lang w:val="sv-SE"/>
        </w:rPr>
        <w:t xml:space="preserve">for the </w:t>
      </w:r>
      <w:r w:rsidR="0075535D">
        <w:rPr>
          <w:rFonts w:ascii="Times New Roman" w:hAnsi="Times New Roman"/>
          <w:sz w:val="20"/>
          <w:szCs w:val="20"/>
          <w:lang w:val="sv-SE"/>
        </w:rPr>
        <w:t>aspects</w:t>
      </w:r>
      <w:r w:rsidR="00E20D20">
        <w:rPr>
          <w:rFonts w:ascii="Times New Roman" w:hAnsi="Times New Roman"/>
          <w:sz w:val="20"/>
          <w:szCs w:val="20"/>
          <w:lang w:val="sv-SE"/>
        </w:rPr>
        <w:t xml:space="preserve"> on</w:t>
      </w:r>
      <w:r w:rsidR="00E20767">
        <w:rPr>
          <w:rFonts w:ascii="Times New Roman" w:hAnsi="Times New Roman"/>
          <w:sz w:val="20"/>
          <w:szCs w:val="20"/>
          <w:lang w:val="sv-SE"/>
        </w:rPr>
        <w:t>[1]</w:t>
      </w:r>
    </w:p>
    <w:p w14:paraId="0548638C" w14:textId="0C00FA0D" w:rsidR="008054D5" w:rsidRDefault="008054D5" w:rsidP="00E20D20">
      <w:pPr>
        <w:pStyle w:val="aff8"/>
        <w:numPr>
          <w:ilvl w:val="0"/>
          <w:numId w:val="29"/>
        </w:numPr>
        <w:spacing w:beforeLines="50" w:before="120" w:afterLines="50" w:after="120"/>
        <w:ind w:firstLineChars="0"/>
        <w:rPr>
          <w:lang w:val="sv-SE"/>
        </w:rPr>
      </w:pPr>
      <w:r>
        <w:rPr>
          <w:lang w:val="sv-SE"/>
        </w:rPr>
        <w:t>RRM impact on s</w:t>
      </w:r>
      <w:r w:rsidR="00283616" w:rsidRPr="00E20D20">
        <w:rPr>
          <w:lang w:val="sv-SE"/>
        </w:rPr>
        <w:t xml:space="preserve">cheduling </w:t>
      </w:r>
      <w:r w:rsidR="00E20D20" w:rsidRPr="00E20D20">
        <w:rPr>
          <w:lang w:val="sv-SE"/>
        </w:rPr>
        <w:t>restriction</w:t>
      </w:r>
      <w:r w:rsidR="0011408E">
        <w:rPr>
          <w:lang w:val="sv-SE"/>
        </w:rPr>
        <w:t xml:space="preserve"> and</w:t>
      </w:r>
      <w:r w:rsidR="00E20D20" w:rsidRPr="00E20D20">
        <w:rPr>
          <w:lang w:val="sv-SE"/>
        </w:rPr>
        <w:t xml:space="preserve"> measurement restriction</w:t>
      </w:r>
    </w:p>
    <w:p w14:paraId="58C18E4F" w14:textId="04BFBD73" w:rsidR="00283616" w:rsidRPr="00E20D20" w:rsidRDefault="008054D5" w:rsidP="00E20D20">
      <w:pPr>
        <w:pStyle w:val="aff8"/>
        <w:numPr>
          <w:ilvl w:val="0"/>
          <w:numId w:val="29"/>
        </w:numPr>
        <w:spacing w:beforeLines="50" w:before="120" w:afterLines="50" w:after="120"/>
        <w:ind w:firstLineChars="0"/>
        <w:rPr>
          <w:lang w:val="sv-SE"/>
        </w:rPr>
      </w:pPr>
      <w:r>
        <w:rPr>
          <w:lang w:val="sv-SE"/>
        </w:rPr>
        <w:t xml:space="preserve">How to reduce </w:t>
      </w:r>
      <w:r w:rsidR="00E20D20" w:rsidRPr="00172383">
        <w:rPr>
          <w:lang w:val="en-US"/>
        </w:rPr>
        <w:t>sweeping factor N1</w:t>
      </w:r>
      <w:r w:rsidR="00E20D20">
        <w:rPr>
          <w:lang w:val="en-US"/>
        </w:rPr>
        <w:t xml:space="preserve"> in s</w:t>
      </w:r>
      <w:r w:rsidR="00E20D20" w:rsidRPr="008807E1">
        <w:rPr>
          <w:lang w:val="en-US" w:eastAsia="ja-JP"/>
        </w:rPr>
        <w:t>imultaneous multi-panel operation for train roof-mounted FR2 high power devices</w:t>
      </w:r>
    </w:p>
    <w:p w14:paraId="0AE5BAAA" w14:textId="78FA094C" w:rsidR="00E20D20" w:rsidRDefault="00D06024" w:rsidP="00E20D20">
      <w:pPr>
        <w:pStyle w:val="aff8"/>
        <w:numPr>
          <w:ilvl w:val="0"/>
          <w:numId w:val="29"/>
        </w:numPr>
        <w:spacing w:beforeLines="50" w:before="120" w:afterLines="50" w:after="120"/>
        <w:ind w:firstLineChars="0"/>
        <w:rPr>
          <w:lang w:val="sv-SE"/>
        </w:rPr>
      </w:pPr>
      <w:r w:rsidRPr="00D06024">
        <w:rPr>
          <w:lang w:val="sv-SE"/>
        </w:rPr>
        <w:t>UL interruption</w:t>
      </w:r>
      <w:r>
        <w:rPr>
          <w:lang w:val="sv-SE"/>
        </w:rPr>
        <w:t xml:space="preserve"> and u</w:t>
      </w:r>
      <w:r w:rsidRPr="00D06024">
        <w:rPr>
          <w:lang w:val="sv-SE"/>
        </w:rPr>
        <w:t xml:space="preserve">se of DRX in </w:t>
      </w:r>
      <w:r w:rsidR="0075535D">
        <w:rPr>
          <w:lang w:val="sv-SE"/>
        </w:rPr>
        <w:t>t</w:t>
      </w:r>
      <w:r w:rsidRPr="00D06024">
        <w:rPr>
          <w:lang w:val="sv-SE"/>
        </w:rPr>
        <w:t>unnel deployment</w:t>
      </w:r>
    </w:p>
    <w:p w14:paraId="76416181" w14:textId="418552FA" w:rsidR="0075535D" w:rsidRPr="0075535D" w:rsidRDefault="0075535D" w:rsidP="0075535D">
      <w:pPr>
        <w:spacing w:beforeLines="50" w:before="120" w:afterLines="50" w:after="120"/>
        <w:rPr>
          <w:rFonts w:ascii="Times New Roman" w:hAnsi="Times New Roman"/>
          <w:sz w:val="20"/>
          <w:szCs w:val="20"/>
          <w:lang w:val="sv-SE"/>
        </w:rPr>
      </w:pPr>
      <w:r w:rsidRPr="0075535D">
        <w:rPr>
          <w:rFonts w:ascii="Times New Roman" w:hAnsi="Times New Roman"/>
          <w:sz w:val="20"/>
          <w:szCs w:val="20"/>
          <w:lang w:val="sv-SE"/>
        </w:rPr>
        <w:t>I</w:t>
      </w:r>
      <w:r w:rsidRPr="0075535D">
        <w:rPr>
          <w:rFonts w:ascii="Times New Roman" w:hAnsi="Times New Roman" w:hint="eastAsia"/>
          <w:sz w:val="20"/>
          <w:szCs w:val="20"/>
          <w:lang w:val="sv-SE"/>
        </w:rPr>
        <w:t>n</w:t>
      </w:r>
      <w:r w:rsidRPr="0075535D">
        <w:rPr>
          <w:rFonts w:ascii="Times New Roman" w:hAnsi="Times New Roman"/>
          <w:sz w:val="20"/>
          <w:szCs w:val="20"/>
          <w:lang w:val="sv-SE"/>
        </w:rPr>
        <w:t xml:space="preserve"> this contribution, we would like to share our viewpoints for the </w:t>
      </w:r>
      <w:r>
        <w:rPr>
          <w:rFonts w:ascii="Times New Roman" w:hAnsi="Times New Roman"/>
          <w:sz w:val="20"/>
          <w:szCs w:val="20"/>
          <w:lang w:val="sv-SE"/>
        </w:rPr>
        <w:t>FR2 HST multi-Rx related</w:t>
      </w:r>
      <w:r w:rsidRPr="0075535D">
        <w:rPr>
          <w:rFonts w:ascii="Times New Roman" w:hAnsi="Times New Roman"/>
          <w:sz w:val="20"/>
          <w:szCs w:val="20"/>
          <w:lang w:val="sv-SE"/>
        </w:rPr>
        <w:t xml:space="preserve"> </w:t>
      </w:r>
      <w:r w:rsidR="008054D5">
        <w:rPr>
          <w:rFonts w:ascii="Times New Roman" w:hAnsi="Times New Roman"/>
          <w:sz w:val="20"/>
          <w:szCs w:val="20"/>
          <w:lang w:val="sv-SE"/>
        </w:rPr>
        <w:t>aspects.</w:t>
      </w:r>
    </w:p>
    <w:p w14:paraId="3F8EFD87" w14:textId="51D906F2"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r w:rsidR="00DD4164">
        <w:rPr>
          <w:rFonts w:ascii="Times New Roman" w:hAnsi="Times New Roman"/>
          <w:lang w:val="en-US" w:eastAsia="zh-CN"/>
        </w:rPr>
        <w:t xml:space="preserve"> </w:t>
      </w:r>
    </w:p>
    <w:p w14:paraId="54387F17" w14:textId="4E1BE96D" w:rsidR="0040749D" w:rsidRDefault="00DA1FC3" w:rsidP="00283616">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11408E">
        <w:rPr>
          <w:rFonts w:ascii="Times New Roman" w:hAnsi="Times New Roman"/>
          <w:lang w:val="en-US" w:eastAsia="zh-CN"/>
        </w:rPr>
        <w:t xml:space="preserve">RRM </w:t>
      </w:r>
      <w:r w:rsidR="0011408E" w:rsidRPr="0011408E">
        <w:rPr>
          <w:rFonts w:ascii="Times New Roman" w:hAnsi="Times New Roman"/>
          <w:lang w:val="en-US" w:eastAsia="zh-CN"/>
        </w:rPr>
        <w:t>impact on scheduling restriction and measurement restriction</w:t>
      </w:r>
    </w:p>
    <w:p w14:paraId="05E83063" w14:textId="7D0A0AA9" w:rsidR="009010EE" w:rsidRPr="009010EE" w:rsidRDefault="0011408E" w:rsidP="0011408E">
      <w:pPr>
        <w:rPr>
          <w:rFonts w:ascii="Times New Roman" w:eastAsia="MS Mincho" w:hAnsi="Times New Roman"/>
          <w:sz w:val="20"/>
          <w:szCs w:val="20"/>
          <w:lang w:val="sv-SE" w:eastAsia="en-US"/>
        </w:rPr>
      </w:pPr>
      <w:r w:rsidRPr="009010EE">
        <w:rPr>
          <w:rFonts w:ascii="Times New Roman" w:eastAsia="MS Mincho" w:hAnsi="Times New Roman"/>
          <w:sz w:val="20"/>
          <w:szCs w:val="20"/>
          <w:lang w:val="sv-SE" w:eastAsia="en-US"/>
        </w:rPr>
        <w:t xml:space="preserve">In last meeting, </w:t>
      </w:r>
      <w:r w:rsidR="00A938B0" w:rsidRPr="006B21E2">
        <w:rPr>
          <w:rFonts w:ascii="Times New Roman" w:eastAsia="MS Mincho" w:hAnsi="Times New Roman"/>
          <w:sz w:val="20"/>
          <w:szCs w:val="20"/>
          <w:lang w:val="sv-SE" w:eastAsia="en-US"/>
        </w:rPr>
        <w:t xml:space="preserve">some companies </w:t>
      </w:r>
      <w:r w:rsidR="006B21E2" w:rsidRPr="006B21E2">
        <w:rPr>
          <w:rFonts w:ascii="Times New Roman" w:eastAsia="MS Mincho" w:hAnsi="Times New Roman"/>
          <w:sz w:val="20"/>
          <w:szCs w:val="20"/>
          <w:lang w:val="sv-SE" w:eastAsia="en-US"/>
        </w:rPr>
        <w:t>insist</w:t>
      </w:r>
      <w:r w:rsidR="0096093C">
        <w:rPr>
          <w:rFonts w:ascii="Times New Roman" w:eastAsia="MS Mincho" w:hAnsi="Times New Roman"/>
          <w:sz w:val="20"/>
          <w:szCs w:val="20"/>
          <w:lang w:val="sv-SE" w:eastAsia="en-US"/>
        </w:rPr>
        <w:t>ed</w:t>
      </w:r>
      <w:r w:rsidR="006B21E2" w:rsidRPr="006B21E2">
        <w:rPr>
          <w:rFonts w:ascii="Times New Roman" w:eastAsia="MS Mincho" w:hAnsi="Times New Roman"/>
          <w:sz w:val="20"/>
          <w:szCs w:val="20"/>
          <w:lang w:val="sv-SE" w:eastAsia="en-US"/>
        </w:rPr>
        <w:t xml:space="preserve"> that </w:t>
      </w:r>
      <w:r w:rsidR="00C53261">
        <w:rPr>
          <w:rFonts w:ascii="Times New Roman" w:eastAsia="MS Mincho" w:hAnsi="Times New Roman"/>
          <w:sz w:val="20"/>
          <w:szCs w:val="20"/>
          <w:lang w:val="sv-SE" w:eastAsia="en-US"/>
        </w:rPr>
        <w:t xml:space="preserve">there is no need </w:t>
      </w:r>
      <w:r w:rsidR="006B21E2" w:rsidRPr="006B21E2">
        <w:rPr>
          <w:rFonts w:ascii="Times New Roman" w:eastAsia="MS Mincho" w:hAnsi="Times New Roman"/>
          <w:sz w:val="20"/>
          <w:szCs w:val="20"/>
          <w:lang w:val="sv-SE" w:eastAsia="en-US"/>
        </w:rPr>
        <w:t>to define the new scheduling restriction requirements for data+L1 measurement</w:t>
      </w:r>
      <w:r w:rsidR="006B21E2">
        <w:rPr>
          <w:rFonts w:ascii="Times New Roman" w:eastAsia="MS Mincho" w:hAnsi="Times New Roman"/>
          <w:sz w:val="20"/>
          <w:szCs w:val="20"/>
          <w:lang w:val="sv-SE" w:eastAsia="en-US"/>
        </w:rPr>
        <w:t xml:space="preserve"> in Rel-18 FR2 HST. </w:t>
      </w:r>
      <w:r w:rsidRPr="009010EE">
        <w:rPr>
          <w:rFonts w:ascii="Times New Roman" w:eastAsia="MS Mincho" w:hAnsi="Times New Roman"/>
          <w:sz w:val="20"/>
          <w:szCs w:val="20"/>
          <w:lang w:val="sv-SE" w:eastAsia="en-US"/>
        </w:rPr>
        <w:t xml:space="preserve">The basic reasoning is that UE cannot distinguish the RS (SSB resources to be measured) from which RRH without taking GBBR into consideration </w:t>
      </w:r>
      <w:r w:rsidR="009010EE">
        <w:rPr>
          <w:rFonts w:ascii="Times New Roman" w:eastAsia="MS Mincho" w:hAnsi="Times New Roman"/>
          <w:sz w:val="20"/>
          <w:szCs w:val="20"/>
          <w:lang w:val="sv-SE" w:eastAsia="en-US"/>
        </w:rPr>
        <w:t>for intra-cell scenario</w:t>
      </w:r>
      <w:r w:rsidR="009010EE" w:rsidRPr="009010EE">
        <w:rPr>
          <w:rFonts w:ascii="Times New Roman" w:eastAsia="MS Mincho" w:hAnsi="Times New Roman"/>
          <w:sz w:val="20"/>
          <w:szCs w:val="20"/>
          <w:lang w:val="sv-SE" w:eastAsia="en-US"/>
        </w:rPr>
        <w:t xml:space="preserve"> </w:t>
      </w:r>
      <w:r w:rsidRPr="009010EE">
        <w:rPr>
          <w:rFonts w:ascii="Times New Roman" w:eastAsia="MS Mincho" w:hAnsi="Times New Roman"/>
          <w:sz w:val="20"/>
          <w:szCs w:val="20"/>
          <w:lang w:val="sv-SE" w:eastAsia="en-US"/>
        </w:rPr>
        <w:t xml:space="preserve">in Rel-18 FR2 HST. </w:t>
      </w:r>
      <w:r w:rsidR="009010EE">
        <w:rPr>
          <w:rFonts w:ascii="Times New Roman" w:eastAsia="MS Mincho" w:hAnsi="Times New Roman"/>
          <w:sz w:val="20"/>
          <w:szCs w:val="20"/>
          <w:lang w:val="sv-SE" w:eastAsia="en-US"/>
        </w:rPr>
        <w:t xml:space="preserve">That is to say, the following </w:t>
      </w:r>
      <w:r w:rsidR="00B660B6">
        <w:rPr>
          <w:rFonts w:ascii="Times New Roman" w:eastAsia="MS Mincho" w:hAnsi="Times New Roman"/>
          <w:sz w:val="20"/>
          <w:szCs w:val="20"/>
          <w:lang w:val="sv-SE" w:eastAsia="en-US"/>
        </w:rPr>
        <w:t xml:space="preserve">beam sweeping </w:t>
      </w:r>
      <w:r w:rsidR="009010EE" w:rsidRPr="009010EE">
        <w:rPr>
          <w:rFonts w:ascii="Times New Roman" w:eastAsia="MS Mincho" w:hAnsi="Times New Roman"/>
          <w:sz w:val="20"/>
          <w:szCs w:val="20"/>
          <w:lang w:val="sv-SE" w:eastAsia="en-US"/>
        </w:rPr>
        <w:t>collision</w:t>
      </w:r>
      <w:r w:rsidR="009010EE">
        <w:rPr>
          <w:rFonts w:ascii="Times New Roman" w:eastAsia="MS Mincho" w:hAnsi="Times New Roman"/>
          <w:sz w:val="20"/>
          <w:szCs w:val="20"/>
          <w:lang w:val="sv-SE" w:eastAsia="en-US"/>
        </w:rPr>
        <w:t xml:space="preserve"> case would </w:t>
      </w:r>
      <w:r w:rsidR="009010EE" w:rsidRPr="009010EE">
        <w:rPr>
          <w:rFonts w:ascii="Times New Roman" w:eastAsia="MS Mincho" w:hAnsi="Times New Roman"/>
          <w:sz w:val="20"/>
          <w:szCs w:val="20"/>
          <w:lang w:val="sv-SE" w:eastAsia="en-US"/>
        </w:rPr>
        <w:t>be occurred</w:t>
      </w:r>
      <w:r w:rsidR="009010EE">
        <w:rPr>
          <w:rFonts w:asciiTheme="minorEastAsia" w:eastAsiaTheme="minorEastAsia" w:hAnsiTheme="minorEastAsia" w:hint="eastAsia"/>
          <w:sz w:val="20"/>
          <w:szCs w:val="20"/>
          <w:lang w:val="sv-SE"/>
        </w:rPr>
        <w:t>.</w:t>
      </w:r>
      <w:r w:rsidR="009010EE">
        <w:rPr>
          <w:rFonts w:asciiTheme="minorEastAsia" w:eastAsiaTheme="minorEastAsia" w:hAnsiTheme="minorEastAsia"/>
          <w:sz w:val="20"/>
          <w:szCs w:val="20"/>
          <w:lang w:val="sv-SE"/>
        </w:rPr>
        <w:t xml:space="preserve"> </w:t>
      </w:r>
    </w:p>
    <w:p w14:paraId="1390E715" w14:textId="23EB2CA6" w:rsidR="0011408E" w:rsidRDefault="00F00E48" w:rsidP="006B21E2">
      <w:pPr>
        <w:jc w:val="center"/>
      </w:pPr>
      <w:r>
        <w:rPr>
          <w:noProof/>
        </w:rPr>
        <w:drawing>
          <wp:inline distT="0" distB="0" distL="0" distR="0" wp14:anchorId="101CB313" wp14:editId="5AC57994">
            <wp:extent cx="2954247" cy="2148348"/>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intance.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5374" cy="2156440"/>
                    </a:xfrm>
                    <a:prstGeom prst="rect">
                      <a:avLst/>
                    </a:prstGeom>
                  </pic:spPr>
                </pic:pic>
              </a:graphicData>
            </a:graphic>
          </wp:inline>
        </w:drawing>
      </w:r>
    </w:p>
    <w:p w14:paraId="3E5BB348" w14:textId="335EE2EC" w:rsidR="006B21E2" w:rsidRPr="00B660B6" w:rsidRDefault="00B660B6" w:rsidP="006B21E2">
      <w:pPr>
        <w:jc w:val="center"/>
        <w:rPr>
          <w:rFonts w:ascii="Times New Roman" w:hAnsi="Times New Roman"/>
          <w:sz w:val="20"/>
          <w:szCs w:val="20"/>
        </w:rPr>
      </w:pPr>
      <w:r w:rsidRPr="00B660B6">
        <w:rPr>
          <w:rFonts w:ascii="Times New Roman" w:hAnsi="Times New Roman"/>
          <w:sz w:val="20"/>
          <w:szCs w:val="20"/>
        </w:rPr>
        <w:t>Fig.1 Beam sweeping collision case in scenario</w:t>
      </w:r>
      <w:r>
        <w:rPr>
          <w:rFonts w:ascii="Times New Roman" w:hAnsi="Times New Roman"/>
          <w:sz w:val="20"/>
          <w:szCs w:val="20"/>
        </w:rPr>
        <w:t xml:space="preserve"> </w:t>
      </w:r>
      <w:r w:rsidRPr="00B660B6">
        <w:rPr>
          <w:rFonts w:ascii="Times New Roman" w:hAnsi="Times New Roman"/>
          <w:sz w:val="20"/>
          <w:szCs w:val="20"/>
        </w:rPr>
        <w:t>A</w:t>
      </w:r>
    </w:p>
    <w:p w14:paraId="3A4DBB57" w14:textId="159BFC86" w:rsidR="00B8598B" w:rsidRPr="00B8598B" w:rsidRDefault="0096093C" w:rsidP="00B8598B">
      <w:pPr>
        <w:spacing w:beforeLines="50" w:before="120" w:afterLines="50" w:after="120"/>
        <w:rPr>
          <w:rFonts w:ascii="Times New Roman" w:eastAsia="MS Mincho" w:hAnsi="Times New Roman"/>
          <w:sz w:val="20"/>
          <w:szCs w:val="20"/>
          <w:lang w:val="sv-SE" w:eastAsia="en-US"/>
        </w:rPr>
      </w:pPr>
      <w:r w:rsidRPr="0096093C">
        <w:rPr>
          <w:rFonts w:ascii="Times New Roman" w:eastAsia="MS Mincho" w:hAnsi="Times New Roman"/>
          <w:sz w:val="20"/>
          <w:szCs w:val="20"/>
          <w:lang w:val="sv-SE" w:eastAsia="en-US"/>
        </w:rPr>
        <w:t>The desirable situation is PC6 UE uses separate panels to perform data reception (e.g., from RRH1</w:t>
      </w:r>
      <w:r w:rsidR="002140EC">
        <w:rPr>
          <w:rFonts w:ascii="Times New Roman" w:eastAsia="MS Mincho" w:hAnsi="Times New Roman"/>
          <w:sz w:val="20"/>
          <w:szCs w:val="20"/>
          <w:lang w:val="sv-SE" w:eastAsia="en-US"/>
        </w:rPr>
        <w:t xml:space="preserve"> beam #2</w:t>
      </w:r>
      <w:r w:rsidRPr="0096093C">
        <w:rPr>
          <w:rFonts w:ascii="Times New Roman" w:eastAsia="MS Mincho" w:hAnsi="Times New Roman"/>
          <w:sz w:val="20"/>
          <w:szCs w:val="20"/>
          <w:lang w:val="sv-SE" w:eastAsia="en-US"/>
        </w:rPr>
        <w:t>) and SSB-based L1-RSRP measurement (</w:t>
      </w:r>
      <w:r w:rsidRPr="0096093C">
        <w:rPr>
          <w:rFonts w:ascii="Times New Roman" w:eastAsia="MS Mincho" w:hAnsi="Times New Roman" w:hint="eastAsia"/>
          <w:sz w:val="20"/>
          <w:szCs w:val="20"/>
          <w:lang w:val="sv-SE" w:eastAsia="en-US"/>
        </w:rPr>
        <w:t>e</w:t>
      </w:r>
      <w:r w:rsidRPr="0096093C">
        <w:rPr>
          <w:rFonts w:ascii="Times New Roman" w:eastAsia="MS Mincho" w:hAnsi="Times New Roman"/>
          <w:sz w:val="20"/>
          <w:szCs w:val="20"/>
          <w:lang w:val="sv-SE" w:eastAsia="en-US"/>
        </w:rPr>
        <w:t>.g., from RRH2</w:t>
      </w:r>
      <w:r w:rsidR="002140EC">
        <w:rPr>
          <w:rFonts w:ascii="Times New Roman" w:eastAsia="MS Mincho" w:hAnsi="Times New Roman"/>
          <w:sz w:val="20"/>
          <w:szCs w:val="20"/>
          <w:lang w:val="sv-SE" w:eastAsia="en-US"/>
        </w:rPr>
        <w:t xml:space="preserve"> beam #8</w:t>
      </w:r>
      <w:r w:rsidRPr="0096093C">
        <w:rPr>
          <w:rFonts w:ascii="Times New Roman" w:eastAsia="MS Mincho" w:hAnsi="Times New Roman"/>
          <w:sz w:val="20"/>
          <w:szCs w:val="20"/>
          <w:lang w:val="sv-SE" w:eastAsia="en-US"/>
        </w:rPr>
        <w:t>)</w:t>
      </w:r>
      <w:r>
        <w:rPr>
          <w:rFonts w:ascii="Times New Roman" w:eastAsia="MS Mincho" w:hAnsi="Times New Roman"/>
          <w:sz w:val="20"/>
          <w:szCs w:val="20"/>
          <w:lang w:val="sv-SE" w:eastAsia="en-US"/>
        </w:rPr>
        <w:t xml:space="preserve">, however, </w:t>
      </w:r>
      <w:r w:rsidR="008D7255">
        <w:rPr>
          <w:rFonts w:ascii="Times New Roman" w:eastAsia="MS Mincho" w:hAnsi="Times New Roman"/>
          <w:sz w:val="20"/>
          <w:szCs w:val="20"/>
          <w:lang w:val="sv-SE" w:eastAsia="en-US"/>
        </w:rPr>
        <w:t xml:space="preserve">the </w:t>
      </w:r>
      <w:r w:rsidR="008D7255" w:rsidRPr="008D7255">
        <w:rPr>
          <w:rFonts w:ascii="Times New Roman" w:eastAsia="MS Mincho" w:hAnsi="Times New Roman"/>
          <w:sz w:val="20"/>
          <w:szCs w:val="20"/>
          <w:lang w:val="sv-SE" w:eastAsia="en-US"/>
        </w:rPr>
        <w:t>realistic</w:t>
      </w:r>
      <w:r w:rsidR="008D7255">
        <w:rPr>
          <w:rFonts w:ascii="Times New Roman" w:eastAsia="MS Mincho" w:hAnsi="Times New Roman"/>
          <w:sz w:val="20"/>
          <w:szCs w:val="20"/>
          <w:lang w:val="sv-SE" w:eastAsia="en-US"/>
        </w:rPr>
        <w:t xml:space="preserve"> problem is even though UE has simultaneous reception capability an</w:t>
      </w:r>
      <w:r w:rsidR="002140EC">
        <w:rPr>
          <w:rFonts w:ascii="Times New Roman" w:eastAsia="MS Mincho" w:hAnsi="Times New Roman"/>
          <w:sz w:val="20"/>
          <w:szCs w:val="20"/>
          <w:lang w:val="sv-SE" w:eastAsia="en-US"/>
        </w:rPr>
        <w:t>d consider</w:t>
      </w:r>
      <w:r w:rsidR="008D7255">
        <w:rPr>
          <w:rFonts w:ascii="Times New Roman" w:eastAsia="MS Mincho" w:hAnsi="Times New Roman"/>
          <w:sz w:val="20"/>
          <w:szCs w:val="20"/>
          <w:lang w:val="sv-SE" w:eastAsia="en-US"/>
        </w:rPr>
        <w:t xml:space="preserve"> different QCL-Type D </w:t>
      </w:r>
      <w:r w:rsidR="002140EC">
        <w:rPr>
          <w:rFonts w:ascii="Times New Roman" w:eastAsia="MS Mincho" w:hAnsi="Times New Roman"/>
          <w:sz w:val="20"/>
          <w:szCs w:val="20"/>
          <w:lang w:val="sv-SE" w:eastAsia="en-US"/>
        </w:rPr>
        <w:t xml:space="preserve">RSs for multi-panel features, it cannot know where the </w:t>
      </w:r>
      <w:r w:rsidR="002140EC" w:rsidRPr="002140EC">
        <w:rPr>
          <w:rFonts w:ascii="Times New Roman" w:eastAsia="MS Mincho" w:hAnsi="Times New Roman"/>
          <w:sz w:val="20"/>
          <w:szCs w:val="20"/>
          <w:lang w:val="sv-SE" w:eastAsia="en-US"/>
        </w:rPr>
        <w:t xml:space="preserve">e.g., </w:t>
      </w:r>
      <w:r w:rsidR="002140EC">
        <w:rPr>
          <w:rFonts w:ascii="Times New Roman" w:eastAsia="MS Mincho" w:hAnsi="Times New Roman"/>
          <w:sz w:val="20"/>
          <w:szCs w:val="20"/>
          <w:lang w:val="sv-SE" w:eastAsia="en-US"/>
        </w:rPr>
        <w:t>SSB #1 comes from, in this sense, UE always need beam sweep</w:t>
      </w:r>
      <w:r w:rsidR="00F00E48">
        <w:rPr>
          <w:rFonts w:ascii="Times New Roman" w:eastAsia="MS Mincho" w:hAnsi="Times New Roman"/>
          <w:sz w:val="20"/>
          <w:szCs w:val="20"/>
          <w:lang w:val="sv-SE" w:eastAsia="en-US"/>
        </w:rPr>
        <w:t>, L1-RSRP measurement and report</w:t>
      </w:r>
      <w:r w:rsidR="002140EC">
        <w:rPr>
          <w:rFonts w:ascii="Times New Roman" w:eastAsia="MS Mincho" w:hAnsi="Times New Roman"/>
          <w:sz w:val="20"/>
          <w:szCs w:val="20"/>
          <w:lang w:val="sv-SE" w:eastAsia="en-US"/>
        </w:rPr>
        <w:t xml:space="preserve"> to get Rx beam information</w:t>
      </w:r>
      <w:r w:rsidR="00896153">
        <w:rPr>
          <w:rFonts w:ascii="Times New Roman" w:eastAsia="MS Mincho" w:hAnsi="Times New Roman"/>
          <w:sz w:val="20"/>
          <w:szCs w:val="20"/>
          <w:lang w:val="sv-SE" w:eastAsia="en-US"/>
        </w:rPr>
        <w:t>. From this, the collision problem between PDSCH and SSB-based measurement may arise, and the existing scheduling restriction should be considered</w:t>
      </w:r>
      <w:r w:rsidR="00CE2FCA">
        <w:rPr>
          <w:rFonts w:ascii="Times New Roman" w:eastAsia="MS Mincho" w:hAnsi="Times New Roman"/>
          <w:sz w:val="20"/>
          <w:szCs w:val="20"/>
          <w:lang w:val="sv-SE" w:eastAsia="en-US"/>
        </w:rPr>
        <w:t xml:space="preserve"> unless we can </w:t>
      </w:r>
      <w:r w:rsidR="00CE2FCA" w:rsidRPr="00CE2FCA">
        <w:rPr>
          <w:rFonts w:ascii="Times New Roman" w:eastAsia="MS Mincho" w:hAnsi="Times New Roman"/>
          <w:sz w:val="20"/>
          <w:szCs w:val="20"/>
          <w:lang w:val="sv-SE" w:eastAsia="en-US"/>
        </w:rPr>
        <w:t>guarantee</w:t>
      </w:r>
      <w:r w:rsidR="00CE2FCA">
        <w:rPr>
          <w:rFonts w:ascii="Times New Roman" w:eastAsia="MS Mincho" w:hAnsi="Times New Roman"/>
          <w:sz w:val="20"/>
          <w:szCs w:val="20"/>
          <w:lang w:val="sv-SE" w:eastAsia="en-US"/>
        </w:rPr>
        <w:t xml:space="preserve"> UE understand that the two beams/ TCI states corresponding to different RRHs</w:t>
      </w:r>
      <w:r w:rsidR="00B8598B" w:rsidRPr="00B8598B">
        <w:rPr>
          <w:rFonts w:ascii="Times New Roman" w:eastAsia="MS Mincho" w:hAnsi="Times New Roman" w:hint="eastAsia"/>
          <w:sz w:val="20"/>
          <w:szCs w:val="20"/>
          <w:lang w:val="sv-SE" w:eastAsia="en-US"/>
        </w:rPr>
        <w:t>.</w:t>
      </w:r>
    </w:p>
    <w:p w14:paraId="099159FD" w14:textId="3E0701C9" w:rsidR="00DA1665" w:rsidRDefault="00DB4E31" w:rsidP="00B8598B">
      <w:pPr>
        <w:spacing w:beforeLines="50" w:before="120" w:afterLines="50" w:after="120"/>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But </w:t>
      </w:r>
      <w:r w:rsidRPr="00DB4E31">
        <w:rPr>
          <w:rFonts w:ascii="Times New Roman" w:eastAsia="MS Mincho" w:hAnsi="Times New Roman"/>
          <w:sz w:val="20"/>
          <w:szCs w:val="20"/>
          <w:lang w:val="sv-SE" w:eastAsia="en-US"/>
        </w:rPr>
        <w:t>strictly speaking</w:t>
      </w:r>
      <w:r w:rsidRPr="00DB4E31">
        <w:rPr>
          <w:rFonts w:ascii="Times New Roman" w:eastAsia="MS Mincho" w:hAnsi="Times New Roman" w:hint="eastAsia"/>
          <w:sz w:val="20"/>
          <w:szCs w:val="20"/>
          <w:lang w:val="sv-SE" w:eastAsia="en-US"/>
        </w:rPr>
        <w:t>,</w:t>
      </w:r>
      <w:r w:rsidRPr="00DB4E31">
        <w:rPr>
          <w:rFonts w:ascii="Times New Roman" w:eastAsia="MS Mincho" w:hAnsi="Times New Roman"/>
          <w:sz w:val="20"/>
          <w:szCs w:val="20"/>
          <w:lang w:val="sv-SE" w:eastAsia="en-US"/>
        </w:rPr>
        <w:t xml:space="preserve"> </w:t>
      </w:r>
      <w:r>
        <w:rPr>
          <w:rFonts w:ascii="Times New Roman" w:eastAsia="MS Mincho" w:hAnsi="Times New Roman"/>
          <w:sz w:val="20"/>
          <w:szCs w:val="20"/>
          <w:lang w:val="sv-SE" w:eastAsia="en-US"/>
        </w:rPr>
        <w:t xml:space="preserve">there is </w:t>
      </w:r>
      <w:r w:rsidR="00B8598B" w:rsidRPr="00B8598B">
        <w:rPr>
          <w:rFonts w:ascii="Times New Roman" w:eastAsia="MS Mincho" w:hAnsi="Times New Roman"/>
          <w:sz w:val="20"/>
          <w:szCs w:val="20"/>
          <w:lang w:val="sv-SE" w:eastAsia="en-US"/>
        </w:rPr>
        <w:t xml:space="preserve">one possible way to </w:t>
      </w:r>
      <w:r w:rsidR="00B8598B">
        <w:rPr>
          <w:rFonts w:ascii="Times New Roman" w:eastAsia="MS Mincho" w:hAnsi="Times New Roman"/>
          <w:sz w:val="20"/>
          <w:szCs w:val="20"/>
          <w:lang w:val="sv-SE" w:eastAsia="en-US"/>
        </w:rPr>
        <w:t>solve the problem</w:t>
      </w:r>
      <w:r>
        <w:rPr>
          <w:rFonts w:ascii="Times New Roman" w:eastAsia="MS Mincho" w:hAnsi="Times New Roman"/>
          <w:sz w:val="20"/>
          <w:szCs w:val="20"/>
          <w:lang w:val="sv-SE" w:eastAsia="en-US"/>
        </w:rPr>
        <w:t>, that</w:t>
      </w:r>
      <w:r w:rsidR="00B8598B">
        <w:rPr>
          <w:rFonts w:ascii="Times New Roman" w:eastAsia="MS Mincho" w:hAnsi="Times New Roman"/>
          <w:sz w:val="20"/>
          <w:szCs w:val="20"/>
          <w:lang w:val="sv-SE" w:eastAsia="en-US"/>
        </w:rPr>
        <w:t xml:space="preserve"> is to introduce a </w:t>
      </w:r>
      <w:r w:rsidR="00CE2FCA">
        <w:rPr>
          <w:rFonts w:ascii="Times New Roman" w:eastAsia="MS Mincho" w:hAnsi="Times New Roman"/>
          <w:sz w:val="20"/>
          <w:szCs w:val="20"/>
          <w:lang w:val="sv-SE" w:eastAsia="en-US"/>
        </w:rPr>
        <w:t xml:space="preserve">new NW signalling contained </w:t>
      </w:r>
      <w:r w:rsidR="00B8598B">
        <w:rPr>
          <w:rFonts w:ascii="Times New Roman" w:eastAsia="MS Mincho" w:hAnsi="Times New Roman"/>
          <w:sz w:val="20"/>
          <w:szCs w:val="20"/>
          <w:lang w:val="sv-SE" w:eastAsia="en-US"/>
        </w:rPr>
        <w:t xml:space="preserve">additional </w:t>
      </w:r>
      <w:r w:rsidR="00E9578C">
        <w:rPr>
          <w:rFonts w:ascii="Times New Roman" w:eastAsia="MS Mincho" w:hAnsi="Times New Roman"/>
          <w:sz w:val="20"/>
          <w:szCs w:val="20"/>
          <w:lang w:val="sv-SE" w:eastAsia="en-US"/>
        </w:rPr>
        <w:t xml:space="preserve">NW configuration </w:t>
      </w:r>
      <w:r w:rsidR="00B8598B">
        <w:rPr>
          <w:rFonts w:ascii="Times New Roman" w:eastAsia="MS Mincho" w:hAnsi="Times New Roman"/>
          <w:sz w:val="20"/>
          <w:szCs w:val="20"/>
          <w:lang w:val="sv-SE" w:eastAsia="en-US"/>
        </w:rPr>
        <w:t>information</w:t>
      </w:r>
      <w:r w:rsidR="00896153">
        <w:rPr>
          <w:rFonts w:ascii="Times New Roman" w:eastAsia="MS Mincho" w:hAnsi="Times New Roman"/>
          <w:sz w:val="20"/>
          <w:szCs w:val="20"/>
          <w:lang w:val="sv-SE" w:eastAsia="en-US"/>
        </w:rPr>
        <w:t>.</w:t>
      </w:r>
      <w:r>
        <w:rPr>
          <w:rFonts w:ascii="Times New Roman" w:eastAsia="MS Mincho" w:hAnsi="Times New Roman"/>
          <w:sz w:val="20"/>
          <w:szCs w:val="20"/>
          <w:lang w:val="sv-SE" w:eastAsia="en-US"/>
        </w:rPr>
        <w:t xml:space="preserve"> </w:t>
      </w:r>
      <w:r w:rsidR="00555EE1">
        <w:rPr>
          <w:rFonts w:ascii="Times New Roman" w:eastAsia="MS Mincho" w:hAnsi="Times New Roman"/>
          <w:sz w:val="20"/>
          <w:szCs w:val="20"/>
          <w:lang w:val="sv-SE" w:eastAsia="en-US"/>
        </w:rPr>
        <w:t xml:space="preserve">The IE can be </w:t>
      </w:r>
      <w:r w:rsidR="009E31F4">
        <w:rPr>
          <w:rFonts w:ascii="Times New Roman" w:eastAsia="MS Mincho" w:hAnsi="Times New Roman"/>
          <w:sz w:val="20"/>
          <w:szCs w:val="20"/>
          <w:lang w:val="sv-SE" w:eastAsia="en-US"/>
        </w:rPr>
        <w:t>broadcasted</w:t>
      </w:r>
      <w:r w:rsidR="00555EE1">
        <w:rPr>
          <w:rFonts w:ascii="Times New Roman" w:eastAsia="MS Mincho" w:hAnsi="Times New Roman"/>
          <w:sz w:val="20"/>
          <w:szCs w:val="20"/>
          <w:lang w:val="sv-SE" w:eastAsia="en-US"/>
        </w:rPr>
        <w:t xml:space="preserve"> in SIB</w:t>
      </w:r>
      <w:r w:rsidR="009E31F4">
        <w:rPr>
          <w:rFonts w:ascii="Times New Roman" w:eastAsia="MS Mincho" w:hAnsi="Times New Roman"/>
          <w:sz w:val="20"/>
          <w:szCs w:val="20"/>
          <w:lang w:val="sv-SE" w:eastAsia="en-US"/>
        </w:rPr>
        <w:t xml:space="preserve"> or</w:t>
      </w:r>
      <w:r w:rsidR="009E31F4" w:rsidRPr="009E31F4">
        <w:rPr>
          <w:rFonts w:ascii="Times New Roman" w:eastAsia="MS Mincho" w:hAnsi="Times New Roman"/>
          <w:sz w:val="20"/>
          <w:szCs w:val="20"/>
          <w:lang w:val="sv-SE" w:eastAsia="en-US"/>
        </w:rPr>
        <w:t xml:space="preserve"> </w:t>
      </w:r>
      <w:r w:rsidR="009E31F4">
        <w:rPr>
          <w:rFonts w:ascii="Times New Roman" w:eastAsia="MS Mincho" w:hAnsi="Times New Roman"/>
          <w:sz w:val="20"/>
          <w:szCs w:val="20"/>
          <w:lang w:val="sv-SE" w:eastAsia="en-US"/>
        </w:rPr>
        <w:t xml:space="preserve">defined as </w:t>
      </w:r>
      <w:r w:rsidR="00CA500F">
        <w:rPr>
          <w:rFonts w:ascii="Times New Roman" w:eastAsia="MS Mincho" w:hAnsi="Times New Roman"/>
          <w:sz w:val="20"/>
          <w:szCs w:val="20"/>
          <w:lang w:val="sv-SE" w:eastAsia="en-US"/>
        </w:rPr>
        <w:t xml:space="preserve">a </w:t>
      </w:r>
      <w:r w:rsidR="009E31F4" w:rsidRPr="009E31F4">
        <w:rPr>
          <w:rFonts w:ascii="Times New Roman" w:eastAsia="MS Mincho" w:hAnsi="Times New Roman"/>
          <w:sz w:val="20"/>
          <w:szCs w:val="20"/>
          <w:lang w:val="sv-SE" w:eastAsia="en-US"/>
        </w:rPr>
        <w:t xml:space="preserve">dedicated RRC </w:t>
      </w:r>
      <w:r w:rsidR="009E31F4">
        <w:rPr>
          <w:rFonts w:ascii="Times New Roman" w:eastAsia="MS Mincho" w:hAnsi="Times New Roman"/>
          <w:sz w:val="20"/>
          <w:szCs w:val="20"/>
          <w:lang w:val="sv-SE" w:eastAsia="en-US"/>
        </w:rPr>
        <w:t>signalling</w:t>
      </w:r>
      <w:r w:rsidR="00555EE1">
        <w:rPr>
          <w:rFonts w:ascii="Times New Roman" w:eastAsia="MS Mincho" w:hAnsi="Times New Roman"/>
          <w:sz w:val="20"/>
          <w:szCs w:val="20"/>
          <w:lang w:val="sv-SE" w:eastAsia="en-US"/>
        </w:rPr>
        <w:t xml:space="preserve"> to </w:t>
      </w:r>
      <w:r w:rsidR="00D90D49">
        <w:rPr>
          <w:rFonts w:ascii="Times New Roman" w:eastAsia="MS Mincho" w:hAnsi="Times New Roman"/>
          <w:sz w:val="20"/>
          <w:szCs w:val="20"/>
          <w:lang w:val="sv-SE" w:eastAsia="en-US"/>
        </w:rPr>
        <w:t>guide</w:t>
      </w:r>
      <w:r w:rsidR="00555EE1">
        <w:rPr>
          <w:rFonts w:ascii="Times New Roman" w:eastAsia="MS Mincho" w:hAnsi="Times New Roman"/>
          <w:sz w:val="20"/>
          <w:szCs w:val="20"/>
          <w:lang w:val="sv-SE" w:eastAsia="en-US"/>
        </w:rPr>
        <w:t xml:space="preserve"> UE whether to apply the enhanced RRM scheduling/measuremnent </w:t>
      </w:r>
      <w:r w:rsidR="00D90D49">
        <w:rPr>
          <w:rFonts w:ascii="Times New Roman" w:eastAsia="MS Mincho" w:hAnsi="Times New Roman"/>
          <w:sz w:val="20"/>
          <w:szCs w:val="20"/>
          <w:lang w:val="sv-SE" w:eastAsia="en-US"/>
        </w:rPr>
        <w:t xml:space="preserve">restriction </w:t>
      </w:r>
      <w:r w:rsidR="00555EE1">
        <w:rPr>
          <w:rFonts w:ascii="Times New Roman" w:eastAsia="MS Mincho" w:hAnsi="Times New Roman"/>
          <w:sz w:val="20"/>
          <w:szCs w:val="20"/>
          <w:lang w:val="sv-SE" w:eastAsia="en-US"/>
        </w:rPr>
        <w:t>requirement</w:t>
      </w:r>
      <w:r w:rsidR="00555EE1">
        <w:rPr>
          <w:rFonts w:ascii="Times New Roman" w:eastAsiaTheme="minorEastAsia" w:hAnsi="Times New Roman" w:hint="eastAsia"/>
          <w:sz w:val="20"/>
          <w:szCs w:val="20"/>
          <w:lang w:val="sv-SE"/>
        </w:rPr>
        <w:t>.</w:t>
      </w:r>
      <w:r w:rsidR="00555EE1">
        <w:rPr>
          <w:rFonts w:ascii="Times New Roman" w:eastAsiaTheme="minorEastAsia" w:hAnsi="Times New Roman"/>
          <w:sz w:val="20"/>
          <w:szCs w:val="20"/>
          <w:lang w:val="sv-SE"/>
        </w:rPr>
        <w:t xml:space="preserve"> </w:t>
      </w:r>
      <w:r w:rsidR="00D90D49">
        <w:rPr>
          <w:rFonts w:ascii="Times New Roman" w:eastAsiaTheme="minorEastAsia" w:hAnsi="Times New Roman"/>
          <w:sz w:val="20"/>
          <w:szCs w:val="20"/>
          <w:lang w:val="sv-SE"/>
        </w:rPr>
        <w:t xml:space="preserve">If possible, </w:t>
      </w:r>
      <w:r w:rsidR="00D90D49">
        <w:rPr>
          <w:rFonts w:ascii="Times New Roman" w:eastAsia="MS Mincho" w:hAnsi="Times New Roman"/>
          <w:sz w:val="20"/>
          <w:szCs w:val="20"/>
          <w:lang w:val="sv-SE" w:eastAsia="en-US"/>
        </w:rPr>
        <w:t>s</w:t>
      </w:r>
      <w:r>
        <w:rPr>
          <w:rFonts w:ascii="Times New Roman" w:eastAsia="MS Mincho" w:hAnsi="Times New Roman"/>
          <w:sz w:val="20"/>
          <w:szCs w:val="20"/>
          <w:lang w:val="sv-SE" w:eastAsia="en-US"/>
        </w:rPr>
        <w:t xml:space="preserve">uch IE </w:t>
      </w:r>
      <w:r w:rsidR="00E9578C">
        <w:rPr>
          <w:rFonts w:ascii="Times New Roman" w:eastAsia="MS Mincho" w:hAnsi="Times New Roman"/>
          <w:sz w:val="20"/>
          <w:szCs w:val="20"/>
          <w:lang w:val="sv-SE" w:eastAsia="en-US"/>
        </w:rPr>
        <w:t>provi</w:t>
      </w:r>
      <w:r w:rsidR="00DA1665">
        <w:rPr>
          <w:rFonts w:ascii="Times New Roman" w:eastAsia="MS Mincho" w:hAnsi="Times New Roman"/>
          <w:sz w:val="20"/>
          <w:szCs w:val="20"/>
          <w:lang w:val="sv-SE" w:eastAsia="en-US"/>
        </w:rPr>
        <w:t xml:space="preserve">de parameters </w:t>
      </w:r>
      <w:r w:rsidR="006037FF">
        <w:rPr>
          <w:rFonts w:ascii="Times New Roman" w:eastAsia="MS Mincho" w:hAnsi="Times New Roman"/>
          <w:sz w:val="20"/>
          <w:szCs w:val="20"/>
          <w:lang w:val="sv-SE" w:eastAsia="en-US"/>
        </w:rPr>
        <w:t>containing</w:t>
      </w:r>
      <w:r w:rsidR="00DA1665">
        <w:rPr>
          <w:rFonts w:ascii="Times New Roman" w:eastAsia="MS Mincho" w:hAnsi="Times New Roman"/>
          <w:sz w:val="20"/>
          <w:szCs w:val="20"/>
          <w:lang w:val="sv-SE" w:eastAsia="en-US"/>
        </w:rPr>
        <w:t xml:space="preserve"> </w:t>
      </w:r>
    </w:p>
    <w:p w14:paraId="5D824160" w14:textId="635FC525" w:rsidR="00EF6D8A" w:rsidRDefault="00EF6D8A" w:rsidP="00EF6D8A">
      <w:pPr>
        <w:pStyle w:val="aff8"/>
        <w:numPr>
          <w:ilvl w:val="0"/>
          <w:numId w:val="30"/>
        </w:numPr>
        <w:spacing w:beforeLines="50" w:before="120" w:afterLines="50" w:after="120"/>
        <w:ind w:firstLineChars="0"/>
        <w:rPr>
          <w:lang w:val="sv-SE"/>
        </w:rPr>
      </w:pPr>
      <w:r w:rsidRPr="00DA1665">
        <w:rPr>
          <w:lang w:val="sv-SE"/>
        </w:rPr>
        <w:t>SSB configuration</w:t>
      </w:r>
      <w:r w:rsidR="0030312B">
        <w:rPr>
          <w:lang w:val="sv-SE"/>
        </w:rPr>
        <w:t xml:space="preserve"> </w:t>
      </w:r>
      <w:r w:rsidR="007B5579">
        <w:rPr>
          <w:lang w:val="sv-SE"/>
        </w:rPr>
        <w:t xml:space="preserve">(SIB) </w:t>
      </w:r>
      <w:r w:rsidR="0030312B">
        <w:rPr>
          <w:lang w:val="sv-SE"/>
        </w:rPr>
        <w:t>and/or</w:t>
      </w:r>
    </w:p>
    <w:p w14:paraId="0F8D5267" w14:textId="34887C67" w:rsidR="00EF6D8A" w:rsidRPr="008F520E" w:rsidRDefault="00CA500F" w:rsidP="009766B2">
      <w:pPr>
        <w:spacing w:beforeLines="50" w:before="120" w:afterLines="50" w:after="120"/>
        <w:rPr>
          <w:rFonts w:ascii="Times New Roman" w:eastAsia="MS Mincho" w:hAnsi="Times New Roman"/>
          <w:sz w:val="20"/>
          <w:szCs w:val="20"/>
          <w:lang w:val="sv-SE" w:eastAsia="en-US"/>
        </w:rPr>
      </w:pPr>
      <w:r w:rsidRPr="00CA500F">
        <w:rPr>
          <w:rFonts w:ascii="Times New Roman" w:eastAsia="MS Mincho" w:hAnsi="Times New Roman"/>
          <w:sz w:val="20"/>
          <w:szCs w:val="20"/>
          <w:lang w:val="sv-SE" w:eastAsia="en-US"/>
        </w:rPr>
        <w:lastRenderedPageBreak/>
        <w:t xml:space="preserve">The intention behind the bullet is that </w:t>
      </w:r>
      <w:r w:rsidR="00223F6C">
        <w:rPr>
          <w:rFonts w:ascii="Times New Roman" w:eastAsia="MS Mincho" w:hAnsi="Times New Roman"/>
          <w:sz w:val="20"/>
          <w:szCs w:val="20"/>
          <w:lang w:val="sv-SE" w:eastAsia="en-US"/>
        </w:rPr>
        <w:t xml:space="preserve">the beam area coverd by one RRH, </w:t>
      </w:r>
      <w:r w:rsidR="00223F6C" w:rsidRPr="00223F6C">
        <w:rPr>
          <w:rFonts w:ascii="Times New Roman" w:eastAsia="MS Mincho" w:hAnsi="Times New Roman"/>
          <w:sz w:val="20"/>
          <w:szCs w:val="20"/>
          <w:lang w:val="sv-SE" w:eastAsia="en-US"/>
        </w:rPr>
        <w:t xml:space="preserve">CPE configuration assumptions, </w:t>
      </w:r>
      <w:r w:rsidRPr="00CA500F">
        <w:rPr>
          <w:rFonts w:ascii="Times New Roman" w:eastAsia="MS Mincho" w:hAnsi="Times New Roman"/>
          <w:sz w:val="20"/>
          <w:szCs w:val="20"/>
          <w:lang w:val="sv-SE" w:eastAsia="en-US"/>
        </w:rPr>
        <w:t>UE moving direction are fixed in HST scenario</w:t>
      </w:r>
      <w:r w:rsidR="008F520E">
        <w:rPr>
          <w:rFonts w:ascii="Times New Roman" w:eastAsia="MS Mincho" w:hAnsi="Times New Roman"/>
          <w:sz w:val="20"/>
          <w:szCs w:val="20"/>
          <w:lang w:val="sv-SE" w:eastAsia="en-US"/>
        </w:rPr>
        <w:t xml:space="preserve">. In this sense, </w:t>
      </w:r>
      <w:r w:rsidR="00506F60">
        <w:rPr>
          <w:rFonts w:ascii="Times New Roman" w:eastAsia="MS Mincho" w:hAnsi="Times New Roman"/>
          <w:sz w:val="20"/>
          <w:szCs w:val="20"/>
          <w:lang w:val="sv-SE" w:eastAsia="en-US"/>
        </w:rPr>
        <w:t>t</w:t>
      </w:r>
      <w:r w:rsidR="00506F60" w:rsidRPr="00506F60">
        <w:rPr>
          <w:rFonts w:ascii="Times New Roman" w:eastAsia="MS Mincho" w:hAnsi="Times New Roman"/>
          <w:sz w:val="20"/>
          <w:szCs w:val="20"/>
          <w:lang w:val="sv-SE" w:eastAsia="en-US"/>
        </w:rPr>
        <w:t>heoretically</w:t>
      </w:r>
      <w:r w:rsidR="00506F60">
        <w:rPr>
          <w:rFonts w:ascii="Times New Roman" w:eastAsiaTheme="minorEastAsia" w:hAnsi="Times New Roman" w:hint="eastAsia"/>
          <w:sz w:val="20"/>
          <w:szCs w:val="20"/>
          <w:lang w:val="sv-SE"/>
        </w:rPr>
        <w:t>,</w:t>
      </w:r>
      <w:r w:rsidR="00506F60">
        <w:rPr>
          <w:rFonts w:ascii="Times New Roman" w:eastAsiaTheme="minorEastAsia" w:hAnsi="Times New Roman"/>
          <w:sz w:val="20"/>
          <w:szCs w:val="20"/>
          <w:lang w:val="sv-SE"/>
        </w:rPr>
        <w:t xml:space="preserve"> </w:t>
      </w:r>
      <w:r w:rsidR="00223F6C">
        <w:rPr>
          <w:rFonts w:ascii="Times New Roman" w:eastAsiaTheme="minorEastAsia" w:hAnsi="Times New Roman" w:hint="eastAsia"/>
          <w:sz w:val="20"/>
          <w:szCs w:val="20"/>
          <w:lang w:val="sv-SE"/>
        </w:rPr>
        <w:t>t</w:t>
      </w:r>
      <w:r w:rsidR="00223F6C" w:rsidRPr="00223F6C">
        <w:rPr>
          <w:rFonts w:ascii="Times New Roman" w:eastAsia="MS Mincho" w:hAnsi="Times New Roman"/>
          <w:sz w:val="20"/>
          <w:szCs w:val="20"/>
          <w:lang w:val="sv-SE" w:eastAsia="en-US"/>
        </w:rPr>
        <w:t>he SSB index</w:t>
      </w:r>
      <w:r w:rsidR="00223F6C">
        <w:rPr>
          <w:rFonts w:ascii="Times New Roman" w:eastAsia="MS Mincho" w:hAnsi="Times New Roman"/>
          <w:sz w:val="20"/>
          <w:szCs w:val="20"/>
          <w:lang w:val="sv-SE" w:eastAsia="en-US"/>
        </w:rPr>
        <w:t xml:space="preserve"> </w:t>
      </w:r>
      <w:r w:rsidR="008F520E">
        <w:rPr>
          <w:rFonts w:ascii="Times New Roman" w:eastAsia="MS Mincho" w:hAnsi="Times New Roman"/>
          <w:sz w:val="20"/>
          <w:szCs w:val="20"/>
          <w:lang w:val="sv-SE" w:eastAsia="en-US"/>
        </w:rPr>
        <w:t xml:space="preserve">configured </w:t>
      </w:r>
      <w:r w:rsidR="008F520E">
        <w:rPr>
          <w:rFonts w:ascii="Times New Roman" w:eastAsiaTheme="minorEastAsia" w:hAnsi="Times New Roman" w:hint="eastAsia"/>
          <w:sz w:val="20"/>
          <w:szCs w:val="20"/>
          <w:lang w:val="sv-SE"/>
        </w:rPr>
        <w:t>f</w:t>
      </w:r>
      <w:r w:rsidR="008F520E" w:rsidRPr="008F520E">
        <w:rPr>
          <w:rFonts w:ascii="Times New Roman" w:eastAsia="MS Mincho" w:hAnsi="Times New Roman"/>
          <w:sz w:val="20"/>
          <w:szCs w:val="20"/>
          <w:lang w:val="sv-SE" w:eastAsia="en-US"/>
        </w:rPr>
        <w:t>or every 4 RRH</w:t>
      </w:r>
      <w:r w:rsidR="00C54558">
        <w:rPr>
          <w:rFonts w:ascii="Times New Roman" w:eastAsia="MS Mincho" w:hAnsi="Times New Roman"/>
          <w:sz w:val="20"/>
          <w:szCs w:val="20"/>
          <w:lang w:val="sv-SE" w:eastAsia="en-US"/>
        </w:rPr>
        <w:t>s</w:t>
      </w:r>
      <w:r w:rsidR="008F520E" w:rsidRPr="008F520E">
        <w:rPr>
          <w:rFonts w:ascii="Times New Roman" w:eastAsia="MS Mincho" w:hAnsi="Times New Roman"/>
          <w:sz w:val="20"/>
          <w:szCs w:val="20"/>
          <w:lang w:val="sv-SE" w:eastAsia="en-US"/>
        </w:rPr>
        <w:t xml:space="preserve"> in one cell</w:t>
      </w:r>
      <w:r w:rsidR="008F520E">
        <w:rPr>
          <w:rFonts w:ascii="Times New Roman" w:eastAsia="MS Mincho" w:hAnsi="Times New Roman"/>
          <w:sz w:val="20"/>
          <w:szCs w:val="20"/>
          <w:lang w:val="sv-SE" w:eastAsia="en-US"/>
        </w:rPr>
        <w:t xml:space="preserve"> can be </w:t>
      </w:r>
      <w:r w:rsidR="008F520E" w:rsidRPr="008F520E">
        <w:rPr>
          <w:rFonts w:ascii="Times New Roman" w:eastAsia="MS Mincho" w:hAnsi="Times New Roman"/>
          <w:sz w:val="20"/>
          <w:szCs w:val="20"/>
          <w:lang w:val="sv-SE" w:eastAsia="en-US"/>
        </w:rPr>
        <w:t>prefabricate</w:t>
      </w:r>
      <w:r w:rsidR="008F520E">
        <w:rPr>
          <w:rFonts w:ascii="Times New Roman" w:eastAsia="MS Mincho" w:hAnsi="Times New Roman"/>
          <w:sz w:val="20"/>
          <w:szCs w:val="20"/>
          <w:lang w:val="sv-SE" w:eastAsia="en-US"/>
        </w:rPr>
        <w:t xml:space="preserve">d, and such configuration can be repeated between cells. Besides, </w:t>
      </w:r>
      <w:r w:rsidR="00262299">
        <w:rPr>
          <w:rFonts w:ascii="Times New Roman" w:eastAsia="MS Mincho" w:hAnsi="Times New Roman"/>
          <w:sz w:val="20"/>
          <w:szCs w:val="20"/>
          <w:lang w:val="sv-SE" w:eastAsia="en-US"/>
        </w:rPr>
        <w:t xml:space="preserve">similar </w:t>
      </w:r>
      <w:r w:rsidR="00223F6C" w:rsidRPr="00223F6C">
        <w:rPr>
          <w:rFonts w:ascii="Times New Roman" w:eastAsia="MS Mincho" w:hAnsi="Times New Roman"/>
          <w:sz w:val="20"/>
          <w:szCs w:val="20"/>
          <w:lang w:val="sv-SE" w:eastAsia="en-US"/>
        </w:rPr>
        <w:t>mechanism</w:t>
      </w:r>
      <w:r w:rsidR="00223F6C">
        <w:rPr>
          <w:rFonts w:ascii="Times New Roman" w:eastAsia="MS Mincho" w:hAnsi="Times New Roman"/>
          <w:sz w:val="20"/>
          <w:szCs w:val="20"/>
          <w:lang w:val="sv-SE" w:eastAsia="en-US"/>
        </w:rPr>
        <w:t xml:space="preserve"> </w:t>
      </w:r>
      <w:r w:rsidR="008F520E">
        <w:rPr>
          <w:rFonts w:ascii="Times New Roman" w:eastAsia="MS Mincho" w:hAnsi="Times New Roman"/>
          <w:sz w:val="20"/>
          <w:szCs w:val="20"/>
          <w:lang w:val="sv-SE" w:eastAsia="en-US"/>
        </w:rPr>
        <w:t>was mentioned in Rel-17 FR2 HST.</w:t>
      </w:r>
    </w:p>
    <w:p w14:paraId="738A37F3" w14:textId="09F73499" w:rsidR="00DA1665" w:rsidRDefault="00DA1665" w:rsidP="00690FC5">
      <w:pPr>
        <w:pStyle w:val="aff8"/>
        <w:numPr>
          <w:ilvl w:val="0"/>
          <w:numId w:val="30"/>
        </w:numPr>
        <w:spacing w:beforeLines="50" w:before="120" w:afterLines="50" w:after="120"/>
        <w:ind w:firstLineChars="0"/>
        <w:rPr>
          <w:lang w:val="sv-SE"/>
        </w:rPr>
      </w:pPr>
      <w:r>
        <w:rPr>
          <w:lang w:val="sv-SE"/>
        </w:rPr>
        <w:t>D</w:t>
      </w:r>
      <w:r w:rsidR="00E9578C" w:rsidRPr="00DA1665">
        <w:rPr>
          <w:lang w:val="sv-SE"/>
        </w:rPr>
        <w:t xml:space="preserve">ifference between the </w:t>
      </w:r>
      <w:r w:rsidR="00EF6D8A">
        <w:rPr>
          <w:lang w:val="sv-SE"/>
        </w:rPr>
        <w:t>two</w:t>
      </w:r>
      <w:r w:rsidR="00463BA7" w:rsidRPr="00DA1665">
        <w:rPr>
          <w:lang w:val="sv-SE"/>
        </w:rPr>
        <w:t xml:space="preserve"> beam peak direction </w:t>
      </w:r>
      <w:r w:rsidR="00690FC5" w:rsidRPr="00690FC5">
        <w:rPr>
          <w:lang w:val="sv-SE"/>
        </w:rPr>
        <w:t>angle</w:t>
      </w:r>
      <w:r w:rsidR="00463BA7" w:rsidRPr="00DA1665">
        <w:rPr>
          <w:lang w:val="sv-SE"/>
        </w:rPr>
        <w:t xml:space="preserve"> </w:t>
      </w:r>
      <w:r w:rsidR="004169B0">
        <w:rPr>
          <w:lang w:val="sv-SE"/>
        </w:rPr>
        <w:t xml:space="preserve">: </w:t>
      </w:r>
      <m:oMath>
        <m:r>
          <m:rPr>
            <m:sty m:val="p"/>
          </m:rPr>
          <w:rPr>
            <w:rFonts w:ascii="Cambria Math" w:hAnsi="Cambria Math"/>
            <w:lang w:val="sv-SE"/>
          </w:rPr>
          <m:t xml:space="preserve">∆ </m:t>
        </m:r>
      </m:oMath>
      <w:r w:rsidR="007B5579">
        <w:rPr>
          <w:rFonts w:eastAsiaTheme="minorEastAsia" w:hint="eastAsia"/>
          <w:lang w:val="sv-SE" w:eastAsia="zh-CN"/>
        </w:rPr>
        <w:t>(</w:t>
      </w:r>
      <w:r w:rsidR="007B5579">
        <w:rPr>
          <w:rFonts w:eastAsiaTheme="minorEastAsia"/>
          <w:lang w:val="sv-SE" w:eastAsia="zh-CN"/>
        </w:rPr>
        <w:t>connected mode, RRC reconfiguration)</w:t>
      </w:r>
    </w:p>
    <w:p w14:paraId="70E42B1A" w14:textId="012678EA" w:rsidR="00327525" w:rsidRPr="00D90D49" w:rsidRDefault="004169B0" w:rsidP="009766B2">
      <w:pPr>
        <w:spacing w:beforeLines="50" w:before="120" w:afterLines="50" w:after="120"/>
        <w:rPr>
          <w:rFonts w:ascii="Times New Roman" w:eastAsia="MS Mincho" w:hAnsi="Times New Roman"/>
          <w:sz w:val="20"/>
          <w:szCs w:val="20"/>
          <w:lang w:val="sv-SE" w:eastAsia="en-US"/>
        </w:rPr>
      </w:pPr>
      <w:r w:rsidRPr="004169B0">
        <w:rPr>
          <w:rFonts w:ascii="Times New Roman" w:eastAsia="MS Mincho" w:hAnsi="Times New Roman"/>
          <w:sz w:val="20"/>
          <w:szCs w:val="20"/>
          <w:lang w:val="sv-SE" w:eastAsia="en-US"/>
        </w:rPr>
        <w:t>The angle can also relative to track.</w:t>
      </w:r>
      <w:r w:rsidRPr="00D90D49">
        <w:rPr>
          <w:rFonts w:ascii="Times New Roman" w:eastAsia="MS Mincho" w:hAnsi="Times New Roman"/>
          <w:sz w:val="20"/>
          <w:szCs w:val="20"/>
          <w:lang w:val="sv-SE" w:eastAsia="en-US"/>
        </w:rPr>
        <w:t xml:space="preserve"> </w:t>
      </w:r>
      <w:r w:rsidR="00327525" w:rsidRPr="00D90D49">
        <w:rPr>
          <w:rFonts w:ascii="Times New Roman" w:eastAsia="MS Mincho" w:hAnsi="Times New Roman"/>
          <w:sz w:val="20"/>
          <w:szCs w:val="20"/>
          <w:lang w:val="sv-SE" w:eastAsia="en-US"/>
        </w:rPr>
        <w:t xml:space="preserve">The intention </w:t>
      </w:r>
      <w:r w:rsidR="00ED0CAA" w:rsidRPr="00D90D49">
        <w:rPr>
          <w:rFonts w:ascii="Times New Roman" w:eastAsia="MS Mincho" w:hAnsi="Times New Roman"/>
          <w:sz w:val="20"/>
          <w:szCs w:val="20"/>
          <w:lang w:val="sv-SE" w:eastAsia="en-US"/>
        </w:rPr>
        <w:t xml:space="preserve">behind the bullet </w:t>
      </w:r>
      <w:r w:rsidR="00327525" w:rsidRPr="00D90D49">
        <w:rPr>
          <w:rFonts w:ascii="Times New Roman" w:eastAsia="MS Mincho" w:hAnsi="Times New Roman"/>
          <w:sz w:val="20"/>
          <w:szCs w:val="20"/>
          <w:lang w:val="sv-SE" w:eastAsia="en-US"/>
        </w:rPr>
        <w:t>is that</w:t>
      </w:r>
      <w:r w:rsidR="00D90D49" w:rsidRPr="00D90D49">
        <w:rPr>
          <w:rFonts w:ascii="Times New Roman" w:eastAsia="MS Mincho" w:hAnsi="Times New Roman"/>
          <w:sz w:val="20"/>
          <w:szCs w:val="20"/>
          <w:lang w:val="sv-SE" w:eastAsia="en-US"/>
        </w:rPr>
        <w:t xml:space="preserve"> the beam coverage of one RRH </w:t>
      </w:r>
      <w:r w:rsidR="00EF6D8A">
        <w:rPr>
          <w:rFonts w:ascii="Times New Roman" w:eastAsia="MS Mincho" w:hAnsi="Times New Roman"/>
          <w:sz w:val="20"/>
          <w:szCs w:val="20"/>
          <w:lang w:val="sv-SE" w:eastAsia="en-US"/>
        </w:rPr>
        <w:t xml:space="preserve">and </w:t>
      </w:r>
      <w:r w:rsidR="00EF6D8A" w:rsidRPr="00EF6D8A">
        <w:rPr>
          <w:rFonts w:ascii="Times New Roman" w:eastAsia="MS Mincho" w:hAnsi="Times New Roman"/>
          <w:sz w:val="20"/>
          <w:szCs w:val="20"/>
          <w:lang w:val="sv-SE" w:eastAsia="en-US"/>
        </w:rPr>
        <w:t>UE moving direction</w:t>
      </w:r>
      <w:r w:rsidR="00EF6D8A" w:rsidRPr="00D90D49">
        <w:rPr>
          <w:rFonts w:ascii="Times New Roman" w:eastAsia="MS Mincho" w:hAnsi="Times New Roman"/>
          <w:sz w:val="20"/>
          <w:szCs w:val="20"/>
          <w:lang w:val="sv-SE" w:eastAsia="en-US"/>
        </w:rPr>
        <w:t xml:space="preserve"> </w:t>
      </w:r>
      <w:r w:rsidR="00EF6D8A">
        <w:rPr>
          <w:rFonts w:ascii="Times New Roman" w:eastAsia="MS Mincho" w:hAnsi="Times New Roman"/>
          <w:sz w:val="20"/>
          <w:szCs w:val="20"/>
          <w:lang w:val="sv-SE" w:eastAsia="en-US"/>
        </w:rPr>
        <w:t>are</w:t>
      </w:r>
      <w:r w:rsidR="00D90D49" w:rsidRPr="00D90D49">
        <w:rPr>
          <w:rFonts w:ascii="Times New Roman" w:eastAsia="MS Mincho" w:hAnsi="Times New Roman"/>
          <w:sz w:val="20"/>
          <w:szCs w:val="20"/>
          <w:lang w:val="sv-SE" w:eastAsia="en-US"/>
        </w:rPr>
        <w:t xml:space="preserve"> fixed in HST scenario</w:t>
      </w:r>
      <w:r w:rsidR="00B662FB" w:rsidRPr="00D90D49">
        <w:rPr>
          <w:rFonts w:ascii="Times New Roman" w:eastAsia="MS Mincho" w:hAnsi="Times New Roman"/>
          <w:sz w:val="20"/>
          <w:szCs w:val="20"/>
          <w:lang w:val="sv-SE" w:eastAsia="en-US"/>
        </w:rPr>
        <w:t xml:space="preserve">, the </w:t>
      </w:r>
      <w:r w:rsidR="00893C61" w:rsidRPr="00D90D49">
        <w:rPr>
          <w:rFonts w:ascii="Times New Roman" w:eastAsia="MS Mincho" w:hAnsi="Times New Roman"/>
          <w:sz w:val="20"/>
          <w:szCs w:val="20"/>
          <w:lang w:val="sv-SE" w:eastAsia="en-US"/>
        </w:rPr>
        <w:t xml:space="preserve">beam peak </w:t>
      </w:r>
      <w:r w:rsidR="00B662FB" w:rsidRPr="00D90D49">
        <w:rPr>
          <w:rFonts w:ascii="Times New Roman" w:eastAsia="MS Mincho" w:hAnsi="Times New Roman"/>
          <w:sz w:val="20"/>
          <w:szCs w:val="20"/>
          <w:lang w:val="sv-SE" w:eastAsia="en-US"/>
        </w:rPr>
        <w:t xml:space="preserve">direction </w:t>
      </w:r>
      <w:r w:rsidR="00690FC5" w:rsidRPr="00690FC5">
        <w:rPr>
          <w:rFonts w:ascii="Times New Roman" w:eastAsia="MS Mincho" w:hAnsi="Times New Roman"/>
          <w:sz w:val="20"/>
          <w:szCs w:val="20"/>
          <w:lang w:val="sv-SE" w:eastAsia="en-US"/>
        </w:rPr>
        <w:t>angle</w:t>
      </w:r>
      <w:r w:rsidR="00893C61" w:rsidRPr="00D90D49">
        <w:rPr>
          <w:rFonts w:ascii="Times New Roman" w:eastAsia="MS Mincho" w:hAnsi="Times New Roman"/>
          <w:sz w:val="20"/>
          <w:szCs w:val="20"/>
          <w:lang w:val="sv-SE" w:eastAsia="en-US"/>
        </w:rPr>
        <w:t xml:space="preserve"> </w:t>
      </w:r>
      <w:r w:rsidR="00B662FB" w:rsidRPr="00D90D49">
        <w:rPr>
          <w:rFonts w:ascii="Times New Roman" w:eastAsia="MS Mincho" w:hAnsi="Times New Roman"/>
          <w:sz w:val="20"/>
          <w:szCs w:val="20"/>
          <w:lang w:val="sv-SE" w:eastAsia="en-US"/>
        </w:rPr>
        <w:t xml:space="preserve">from RRH2 relative to RRH1 is within negative area, </w:t>
      </w:r>
      <w:r w:rsidR="00893C61" w:rsidRPr="00D90D49">
        <w:rPr>
          <w:rFonts w:ascii="Times New Roman" w:eastAsia="MS Mincho" w:hAnsi="Times New Roman"/>
          <w:sz w:val="20"/>
          <w:szCs w:val="20"/>
          <w:lang w:val="sv-SE" w:eastAsia="en-US"/>
        </w:rPr>
        <w:t>besides</w:t>
      </w:r>
      <w:r w:rsidR="004E0D0A" w:rsidRPr="00D90D49">
        <w:rPr>
          <w:rFonts w:ascii="Times New Roman" w:eastAsia="MS Mincho" w:hAnsi="Times New Roman"/>
          <w:sz w:val="20"/>
          <w:szCs w:val="20"/>
          <w:lang w:val="sv-SE" w:eastAsia="en-US"/>
        </w:rPr>
        <w:t xml:space="preserve">, the </w:t>
      </w:r>
      <m:oMath>
        <m:r>
          <m:rPr>
            <m:sty m:val="p"/>
          </m:rPr>
          <w:rPr>
            <w:rFonts w:ascii="Cambria Math" w:hAnsi="Cambria Math"/>
            <w:sz w:val="20"/>
            <w:szCs w:val="20"/>
            <w:lang w:val="sv-SE"/>
          </w:rPr>
          <m:t>∆</m:t>
        </m:r>
      </m:oMath>
      <w:r w:rsidR="004E0D0A" w:rsidRPr="00D90D49">
        <w:rPr>
          <w:rFonts w:ascii="Times New Roman" w:eastAsiaTheme="minorEastAsia" w:hAnsi="Times New Roman"/>
          <w:sz w:val="20"/>
          <w:szCs w:val="20"/>
          <w:lang w:val="sv-SE"/>
        </w:rPr>
        <w:t xml:space="preserve"> from the same RRH and adjacent RRH, e.g., </w:t>
      </w:r>
      <m:oMath>
        <m:sSub>
          <m:sSubPr>
            <m:ctrlPr>
              <w:rPr>
                <w:rFonts w:ascii="Cambria Math" w:hAnsi="Cambria Math"/>
                <w:sz w:val="20"/>
                <w:szCs w:val="20"/>
                <w:lang w:val="sv-SE"/>
              </w:rPr>
            </m:ctrlPr>
          </m:sSubPr>
          <m:e>
            <m:r>
              <m:rPr>
                <m:sty m:val="p"/>
              </m:rPr>
              <w:rPr>
                <w:rFonts w:ascii="Cambria Math" w:hAnsi="Cambria Math"/>
                <w:sz w:val="20"/>
                <w:szCs w:val="20"/>
                <w:lang w:val="sv-SE"/>
              </w:rPr>
              <m:t>∆</m:t>
            </m:r>
          </m:e>
          <m:sub>
            <m:r>
              <w:rPr>
                <w:rFonts w:ascii="Cambria Math" w:hAnsi="Cambria Math"/>
                <w:sz w:val="20"/>
                <w:szCs w:val="20"/>
                <w:lang w:val="sv-SE"/>
              </w:rPr>
              <m:t>1</m:t>
            </m:r>
          </m:sub>
        </m:sSub>
      </m:oMath>
      <w:r w:rsidR="004E0D0A" w:rsidRPr="00D90D49">
        <w:rPr>
          <w:rFonts w:ascii="Times New Roman" w:eastAsiaTheme="minorEastAsia" w:hAnsi="Times New Roman"/>
          <w:sz w:val="20"/>
          <w:szCs w:val="20"/>
          <w:lang w:val="sv-SE"/>
        </w:rPr>
        <w:t xml:space="preserve"> and </w:t>
      </w:r>
      <m:oMath>
        <m:sSub>
          <m:sSubPr>
            <m:ctrlPr>
              <w:rPr>
                <w:rFonts w:ascii="Cambria Math" w:hAnsi="Cambria Math"/>
                <w:sz w:val="20"/>
                <w:szCs w:val="20"/>
                <w:lang w:val="sv-SE"/>
              </w:rPr>
            </m:ctrlPr>
          </m:sSubPr>
          <m:e>
            <m:r>
              <m:rPr>
                <m:sty m:val="p"/>
              </m:rPr>
              <w:rPr>
                <w:rFonts w:ascii="Cambria Math" w:hAnsi="Cambria Math"/>
                <w:sz w:val="20"/>
                <w:szCs w:val="20"/>
                <w:lang w:val="sv-SE"/>
              </w:rPr>
              <m:t>∆</m:t>
            </m:r>
          </m:e>
          <m:sub>
            <m:r>
              <w:rPr>
                <w:rFonts w:ascii="Cambria Math" w:hAnsi="Cambria Math"/>
                <w:sz w:val="20"/>
                <w:szCs w:val="20"/>
                <w:lang w:val="sv-SE"/>
              </w:rPr>
              <m:t>2</m:t>
            </m:r>
          </m:sub>
        </m:sSub>
        <m:r>
          <w:rPr>
            <w:rFonts w:ascii="Cambria Math" w:hAnsi="Cambria Math"/>
            <w:sz w:val="20"/>
            <w:szCs w:val="20"/>
            <w:lang w:val="sv-SE"/>
          </w:rPr>
          <m:t>,</m:t>
        </m:r>
      </m:oMath>
      <w:r w:rsidR="004E0D0A" w:rsidRPr="00D90D49">
        <w:rPr>
          <w:rFonts w:ascii="Times New Roman" w:eastAsiaTheme="minorEastAsia" w:hAnsi="Times New Roman"/>
          <w:sz w:val="20"/>
          <w:szCs w:val="20"/>
          <w:lang w:val="sv-SE"/>
        </w:rPr>
        <w:t xml:space="preserve"> shown in the following figure might be different. </w:t>
      </w:r>
      <m:oMath>
        <m:sSub>
          <m:sSubPr>
            <m:ctrlPr>
              <w:rPr>
                <w:rFonts w:ascii="Cambria Math" w:hAnsi="Cambria Math"/>
                <w:sz w:val="20"/>
                <w:szCs w:val="20"/>
                <w:lang w:val="sv-SE"/>
              </w:rPr>
            </m:ctrlPr>
          </m:sSubPr>
          <m:e>
            <m:r>
              <m:rPr>
                <m:sty m:val="p"/>
              </m:rPr>
              <w:rPr>
                <w:rFonts w:ascii="Cambria Math" w:hAnsi="Cambria Math"/>
                <w:sz w:val="20"/>
                <w:szCs w:val="20"/>
                <w:lang w:val="sv-SE"/>
              </w:rPr>
              <m:t>∆</m:t>
            </m:r>
          </m:e>
          <m:sub>
            <m:r>
              <w:rPr>
                <w:rFonts w:ascii="Cambria Math" w:hAnsi="Cambria Math"/>
                <w:sz w:val="20"/>
                <w:szCs w:val="20"/>
                <w:lang w:val="sv-SE"/>
              </w:rPr>
              <m:t>2</m:t>
            </m:r>
          </m:sub>
        </m:sSub>
      </m:oMath>
      <w:r w:rsidR="006037FF" w:rsidRPr="00D90D49">
        <w:rPr>
          <w:rFonts w:ascii="Times New Roman" w:eastAsiaTheme="minorEastAsia" w:hAnsi="Times New Roman"/>
          <w:sz w:val="20"/>
          <w:szCs w:val="20"/>
          <w:lang w:val="sv-SE"/>
        </w:rPr>
        <w:t xml:space="preserve"> may </w:t>
      </w:r>
      <m:oMath>
        <m:r>
          <m:rPr>
            <m:sty m:val="p"/>
          </m:rPr>
          <w:rPr>
            <w:rFonts w:ascii="Cambria Math" w:eastAsiaTheme="minorEastAsia" w:hAnsi="Cambria Math"/>
            <w:sz w:val="20"/>
            <w:szCs w:val="20"/>
            <w:lang w:val="sv-SE"/>
          </w:rPr>
          <m:t>≫</m:t>
        </m:r>
        <m:sSub>
          <m:sSubPr>
            <m:ctrlPr>
              <w:rPr>
                <w:rFonts w:ascii="Cambria Math" w:eastAsiaTheme="minorEastAsia" w:hAnsi="Cambria Math"/>
                <w:sz w:val="20"/>
                <w:szCs w:val="20"/>
                <w:lang w:val="sv-SE"/>
              </w:rPr>
            </m:ctrlPr>
          </m:sSubPr>
          <m:e>
            <m:r>
              <w:rPr>
                <w:rFonts w:ascii="Cambria Math" w:eastAsiaTheme="minorEastAsia" w:hAnsi="Cambria Math"/>
                <w:sz w:val="20"/>
                <w:szCs w:val="20"/>
                <w:lang w:val="sv-SE"/>
              </w:rPr>
              <m:t>∆</m:t>
            </m:r>
          </m:e>
          <m:sub>
            <m:r>
              <w:rPr>
                <w:rFonts w:ascii="Cambria Math" w:eastAsiaTheme="minorEastAsia" w:hAnsi="Cambria Math"/>
                <w:sz w:val="20"/>
                <w:szCs w:val="20"/>
                <w:lang w:val="sv-SE"/>
              </w:rPr>
              <m:t>1</m:t>
            </m:r>
          </m:sub>
        </m:sSub>
      </m:oMath>
      <w:r w:rsidR="006037FF" w:rsidRPr="00D90D49">
        <w:rPr>
          <w:rFonts w:ascii="Times New Roman" w:eastAsiaTheme="minorEastAsia" w:hAnsi="Times New Roman"/>
          <w:sz w:val="20"/>
          <w:szCs w:val="20"/>
          <w:lang w:val="sv-SE"/>
        </w:rPr>
        <w:t xml:space="preserve"> and  </w:t>
      </w:r>
      <m:oMath>
        <m:sSub>
          <m:sSubPr>
            <m:ctrlPr>
              <w:rPr>
                <w:rFonts w:ascii="Cambria Math" w:hAnsi="Cambria Math"/>
                <w:sz w:val="20"/>
                <w:szCs w:val="20"/>
                <w:lang w:val="sv-SE"/>
              </w:rPr>
            </m:ctrlPr>
          </m:sSubPr>
          <m:e>
            <m:sSup>
              <m:sSupPr>
                <m:ctrlPr>
                  <w:rPr>
                    <w:rFonts w:ascii="Cambria Math" w:hAnsi="Cambria Math"/>
                    <w:sz w:val="20"/>
                    <w:szCs w:val="20"/>
                    <w:lang w:val="sv-SE"/>
                  </w:rPr>
                </m:ctrlPr>
              </m:sSupPr>
              <m:e>
                <m:r>
                  <w:rPr>
                    <w:rFonts w:ascii="Cambria Math" w:hAnsi="Cambria Math"/>
                    <w:sz w:val="20"/>
                    <w:szCs w:val="20"/>
                    <w:lang w:val="sv-SE"/>
                  </w:rPr>
                  <m:t>90</m:t>
                </m:r>
              </m:e>
              <m:sup>
                <m:r>
                  <w:rPr>
                    <w:rFonts w:ascii="Cambria Math" w:hAnsi="Cambria Math"/>
                    <w:sz w:val="20"/>
                    <w:szCs w:val="20"/>
                    <w:lang w:val="sv-SE"/>
                  </w:rPr>
                  <m:t>o</m:t>
                </m:r>
              </m:sup>
            </m:sSup>
            <m:r>
              <m:rPr>
                <m:sty m:val="p"/>
              </m:rPr>
              <w:rPr>
                <w:rFonts w:ascii="Cambria Math" w:hAnsi="Cambria Math"/>
                <w:sz w:val="20"/>
                <w:szCs w:val="20"/>
                <w:lang w:val="sv-SE"/>
              </w:rPr>
              <m:t>&lt;∆</m:t>
            </m:r>
          </m:e>
          <m:sub>
            <m:r>
              <w:rPr>
                <w:rFonts w:ascii="Cambria Math" w:hAnsi="Cambria Math"/>
                <w:sz w:val="20"/>
                <w:szCs w:val="20"/>
                <w:lang w:val="sv-SE"/>
              </w:rPr>
              <m:t>2</m:t>
            </m:r>
          </m:sub>
        </m:sSub>
      </m:oMath>
    </w:p>
    <w:p w14:paraId="41B0A33F" w14:textId="56AE547F" w:rsidR="00561BE3" w:rsidRDefault="00EE5292" w:rsidP="009766B2">
      <w:pPr>
        <w:spacing w:beforeLines="50" w:before="120" w:afterLines="50" w:after="120"/>
        <w:jc w:val="center"/>
        <w:rPr>
          <w:lang w:val="sv-SE"/>
        </w:rPr>
      </w:pPr>
      <w:r>
        <w:rPr>
          <w:noProof/>
        </w:rPr>
        <w:drawing>
          <wp:inline distT="0" distB="0" distL="0" distR="0" wp14:anchorId="0A06FE8E" wp14:editId="2815102E">
            <wp:extent cx="3110055" cy="9751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tance_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70066" cy="993996"/>
                    </a:xfrm>
                    <a:prstGeom prst="rect">
                      <a:avLst/>
                    </a:prstGeom>
                  </pic:spPr>
                </pic:pic>
              </a:graphicData>
            </a:graphic>
          </wp:inline>
        </w:drawing>
      </w:r>
    </w:p>
    <w:p w14:paraId="78EC7602" w14:textId="52990E50" w:rsidR="00EF6D8A" w:rsidRPr="009E0077" w:rsidRDefault="00EF6D8A" w:rsidP="009766B2">
      <w:pPr>
        <w:spacing w:before="50" w:after="50"/>
        <w:jc w:val="center"/>
        <w:rPr>
          <w:rFonts w:ascii="Times New Roman" w:hAnsi="Times New Roman"/>
          <w:sz w:val="20"/>
          <w:szCs w:val="20"/>
        </w:rPr>
      </w:pPr>
      <w:r w:rsidRPr="00B660B6">
        <w:rPr>
          <w:rFonts w:ascii="Times New Roman" w:hAnsi="Times New Roman"/>
          <w:sz w:val="20"/>
          <w:szCs w:val="20"/>
        </w:rPr>
        <w:t>Fig.</w:t>
      </w:r>
      <w:r>
        <w:rPr>
          <w:rFonts w:ascii="Times New Roman" w:hAnsi="Times New Roman"/>
          <w:sz w:val="20"/>
          <w:szCs w:val="20"/>
        </w:rPr>
        <w:t>2</w:t>
      </w:r>
      <w:r w:rsidRPr="00B660B6">
        <w:rPr>
          <w:rFonts w:ascii="Times New Roman" w:hAnsi="Times New Roman"/>
          <w:sz w:val="20"/>
          <w:szCs w:val="20"/>
        </w:rPr>
        <w:t xml:space="preserve"> </w:t>
      </w:r>
      <w:r>
        <w:rPr>
          <w:rFonts w:ascii="Times New Roman" w:hAnsi="Times New Roman"/>
          <w:sz w:val="20"/>
          <w:szCs w:val="20"/>
        </w:rPr>
        <w:t xml:space="preserve">Example on beam peak direction from RRHs </w:t>
      </w:r>
    </w:p>
    <w:p w14:paraId="3B3E46ED" w14:textId="4757FBAD" w:rsidR="007B5579" w:rsidRDefault="007B5579" w:rsidP="009766B2">
      <w:pPr>
        <w:spacing w:beforeLines="50" w:before="120" w:afterLines="50" w:after="120"/>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If UE report its simultaneous reception capability, the NW may know the UE meets Rel-18 feature, and it will configure the above new signalling and inform UE the related information, and UE may understand, </w:t>
      </w:r>
      <w:r w:rsidR="009766B2">
        <w:rPr>
          <w:rFonts w:ascii="Times New Roman" w:eastAsia="MS Mincho" w:hAnsi="Times New Roman"/>
          <w:sz w:val="20"/>
          <w:szCs w:val="20"/>
          <w:lang w:val="sv-SE" w:eastAsia="en-US"/>
        </w:rPr>
        <w:t xml:space="preserve">whether the two beams/two TCI states </w:t>
      </w:r>
      <w:r w:rsidR="0020709F">
        <w:rPr>
          <w:rFonts w:ascii="Times New Roman" w:eastAsia="MS Mincho" w:hAnsi="Times New Roman"/>
          <w:sz w:val="20"/>
          <w:szCs w:val="20"/>
          <w:lang w:val="sv-SE" w:eastAsia="en-US"/>
        </w:rPr>
        <w:t xml:space="preserve">are from same or different RRHs, and if UE know the two beams are from the same RRH, no doubt that the scheduling restriction </w:t>
      </w:r>
      <w:r w:rsidR="007B1565">
        <w:rPr>
          <w:rFonts w:ascii="Times New Roman" w:eastAsia="MS Mincho" w:hAnsi="Times New Roman"/>
          <w:sz w:val="20"/>
          <w:szCs w:val="20"/>
          <w:lang w:val="sv-SE" w:eastAsia="en-US"/>
        </w:rPr>
        <w:t>shall</w:t>
      </w:r>
      <w:r w:rsidR="0020709F">
        <w:rPr>
          <w:rFonts w:ascii="Times New Roman" w:eastAsia="MS Mincho" w:hAnsi="Times New Roman"/>
          <w:sz w:val="20"/>
          <w:szCs w:val="20"/>
          <w:lang w:val="sv-SE" w:eastAsia="en-US"/>
        </w:rPr>
        <w:t xml:space="preserve"> be</w:t>
      </w:r>
      <w:r w:rsidR="001740CA">
        <w:rPr>
          <w:rFonts w:ascii="Times New Roman" w:eastAsia="MS Mincho" w:hAnsi="Times New Roman"/>
          <w:sz w:val="20"/>
          <w:szCs w:val="20"/>
          <w:lang w:val="sv-SE" w:eastAsia="en-US"/>
        </w:rPr>
        <w:t xml:space="preserve"> considered, but the scheduling restriction maybe only applies for the SSB symbols to be measured, </w:t>
      </w:r>
      <w:r w:rsidR="0020709F">
        <w:rPr>
          <w:rFonts w:ascii="Times New Roman" w:eastAsia="MS Mincho" w:hAnsi="Times New Roman"/>
          <w:sz w:val="20"/>
          <w:szCs w:val="20"/>
          <w:lang w:val="sv-SE" w:eastAsia="en-US"/>
        </w:rPr>
        <w:t xml:space="preserve">but if the two beams are from different RRHs, </w:t>
      </w:r>
      <w:r w:rsidR="0020709F" w:rsidRPr="0020709F">
        <w:rPr>
          <w:rFonts w:ascii="Times New Roman" w:eastAsia="MS Mincho" w:hAnsi="Times New Roman"/>
          <w:sz w:val="20"/>
          <w:szCs w:val="20"/>
          <w:lang w:val="sv-SE" w:eastAsia="en-US"/>
        </w:rPr>
        <w:t>no scheduling/measurement restrictions apply for the case of simultaneous data reception on one panel and SSB reception on the other panel in case of data and SSB transmission from different RRHs</w:t>
      </w:r>
    </w:p>
    <w:p w14:paraId="0BC88CFA" w14:textId="4B85F2FE" w:rsidR="006651F5" w:rsidRPr="006651F5" w:rsidRDefault="007B1565" w:rsidP="009766B2">
      <w:pPr>
        <w:spacing w:beforeLines="50" w:before="120" w:afterLines="50" w:after="120"/>
        <w:rPr>
          <w:rFonts w:ascii="Times New Roman" w:eastAsia="MS Mincho" w:hAnsi="Times New Roman"/>
          <w:b/>
          <w:sz w:val="20"/>
          <w:szCs w:val="20"/>
          <w:lang w:val="sv-SE" w:eastAsia="en-US"/>
        </w:rPr>
      </w:pPr>
      <w:r w:rsidRPr="006651F5">
        <w:rPr>
          <w:rFonts w:ascii="Times New Roman" w:eastAsia="MS Mincho" w:hAnsi="Times New Roman"/>
          <w:b/>
          <w:sz w:val="20"/>
          <w:szCs w:val="20"/>
          <w:lang w:val="sv-SE" w:eastAsia="en-US"/>
        </w:rPr>
        <w:t>Proposal 1:</w:t>
      </w:r>
      <w:r w:rsidR="006651F5" w:rsidRPr="006651F5">
        <w:rPr>
          <w:rFonts w:ascii="Times New Roman" w:eastAsia="MS Mincho" w:hAnsi="Times New Roman"/>
          <w:b/>
          <w:sz w:val="20"/>
          <w:szCs w:val="20"/>
          <w:lang w:val="sv-SE" w:eastAsia="en-US"/>
        </w:rPr>
        <w:t xml:space="preserve"> It is possible that no scheduling/measurement restrictions apply for the case of simultaneous data reception on one panel and SSB reception on the other panel when NW signals the following information to UE</w:t>
      </w:r>
      <w:r w:rsidR="006651F5" w:rsidRPr="006651F5">
        <w:rPr>
          <w:rFonts w:asciiTheme="minorEastAsia" w:eastAsiaTheme="minorEastAsia" w:hAnsiTheme="minorEastAsia" w:hint="eastAsia"/>
          <w:b/>
          <w:sz w:val="20"/>
          <w:szCs w:val="20"/>
          <w:lang w:val="sv-SE"/>
        </w:rPr>
        <w:t>：</w:t>
      </w:r>
    </w:p>
    <w:p w14:paraId="3A63ABC4" w14:textId="5C40F667" w:rsidR="006651F5" w:rsidRPr="006651F5" w:rsidRDefault="006651F5" w:rsidP="006651F5">
      <w:pPr>
        <w:pStyle w:val="aff8"/>
        <w:numPr>
          <w:ilvl w:val="0"/>
          <w:numId w:val="30"/>
        </w:numPr>
        <w:spacing w:beforeLines="50" w:before="120" w:afterLines="50" w:after="120"/>
        <w:ind w:firstLineChars="0"/>
        <w:rPr>
          <w:b/>
          <w:lang w:val="sv-SE"/>
        </w:rPr>
      </w:pPr>
      <w:r w:rsidRPr="006651F5">
        <w:rPr>
          <w:b/>
          <w:lang w:val="sv-SE"/>
        </w:rPr>
        <w:t xml:space="preserve">SSB configuration </w:t>
      </w:r>
    </w:p>
    <w:p w14:paraId="5C280027" w14:textId="37006845" w:rsidR="007B1565" w:rsidRPr="006651F5" w:rsidRDefault="006651F5" w:rsidP="00690FC5">
      <w:pPr>
        <w:pStyle w:val="aff8"/>
        <w:numPr>
          <w:ilvl w:val="0"/>
          <w:numId w:val="30"/>
        </w:numPr>
        <w:spacing w:beforeLines="50" w:before="120" w:afterLines="50" w:after="120"/>
        <w:ind w:firstLineChars="0"/>
        <w:rPr>
          <w:b/>
          <w:lang w:val="sv-SE"/>
        </w:rPr>
      </w:pPr>
      <w:r w:rsidRPr="006651F5">
        <w:rPr>
          <w:b/>
          <w:lang w:val="sv-SE"/>
        </w:rPr>
        <w:t xml:space="preserve">Difference between the two beam peak direction </w:t>
      </w:r>
      <w:r w:rsidR="00690FC5" w:rsidRPr="00690FC5">
        <w:rPr>
          <w:b/>
          <w:lang w:val="sv-SE"/>
        </w:rPr>
        <w:t>angle</w:t>
      </w:r>
    </w:p>
    <w:p w14:paraId="62E7D573" w14:textId="71C9A3AC" w:rsidR="007B1565" w:rsidRDefault="004169B0" w:rsidP="009E0077">
      <w:pPr>
        <w:spacing w:beforeLines="50" w:before="120" w:afterLines="50" w:after="120"/>
        <w:rPr>
          <w:rFonts w:ascii="Times New Roman" w:eastAsiaTheme="minorEastAsia" w:hAnsi="Times New Roman"/>
          <w:sz w:val="20"/>
          <w:szCs w:val="20"/>
          <w:lang w:val="sv-SE"/>
        </w:rPr>
      </w:pPr>
      <w:r>
        <w:rPr>
          <w:rFonts w:ascii="Times New Roman" w:eastAsia="MS Mincho" w:hAnsi="Times New Roman"/>
          <w:sz w:val="20"/>
          <w:szCs w:val="20"/>
          <w:lang w:val="sv-SE" w:eastAsia="en-US"/>
        </w:rPr>
        <w:t xml:space="preserve">However, </w:t>
      </w:r>
      <w:r w:rsidR="007B1565" w:rsidRPr="007B1565">
        <w:rPr>
          <w:rFonts w:ascii="Times New Roman" w:eastAsia="MS Mincho" w:hAnsi="Times New Roman"/>
          <w:sz w:val="20"/>
          <w:szCs w:val="20"/>
          <w:lang w:val="sv-SE" w:eastAsia="en-US"/>
        </w:rPr>
        <w:t>if the new IE is introduced,</w:t>
      </w:r>
      <w:r w:rsidR="007B1565" w:rsidRPr="007B1565">
        <w:rPr>
          <w:rFonts w:ascii="Times New Roman" w:eastAsia="MS Mincho" w:hAnsi="Times New Roman" w:hint="eastAsia"/>
          <w:sz w:val="20"/>
          <w:szCs w:val="20"/>
          <w:lang w:val="sv-SE" w:eastAsia="en-US"/>
        </w:rPr>
        <w:t xml:space="preserve"> the spec impact is </w:t>
      </w:r>
      <w:r w:rsidR="007B1565" w:rsidRPr="007B1565">
        <w:rPr>
          <w:rFonts w:ascii="Times New Roman" w:eastAsia="MS Mincho" w:hAnsi="Times New Roman"/>
          <w:sz w:val="20"/>
          <w:szCs w:val="20"/>
          <w:lang w:val="sv-SE" w:eastAsia="en-US"/>
        </w:rPr>
        <w:t>huge, and f</w:t>
      </w:r>
      <w:r w:rsidR="00C54558" w:rsidRPr="007B1565">
        <w:rPr>
          <w:rFonts w:ascii="Times New Roman" w:eastAsia="MS Mincho" w:hAnsi="Times New Roman"/>
          <w:sz w:val="20"/>
          <w:szCs w:val="20"/>
          <w:lang w:val="sv-SE" w:eastAsia="en-US"/>
        </w:rPr>
        <w:t xml:space="preserve">rom </w:t>
      </w:r>
      <w:r w:rsidR="007B1565">
        <w:rPr>
          <w:rFonts w:ascii="Times New Roman" w:eastAsia="MS Mincho" w:hAnsi="Times New Roman"/>
          <w:sz w:val="20"/>
          <w:szCs w:val="20"/>
          <w:lang w:val="sv-SE" w:eastAsia="en-US"/>
        </w:rPr>
        <w:t>the</w:t>
      </w:r>
      <w:r w:rsidR="00C54558" w:rsidRPr="007B1565">
        <w:rPr>
          <w:rFonts w:ascii="Times New Roman" w:eastAsia="MS Mincho" w:hAnsi="Times New Roman"/>
          <w:sz w:val="20"/>
          <w:szCs w:val="20"/>
          <w:lang w:val="sv-SE" w:eastAsia="en-US"/>
        </w:rPr>
        <w:t xml:space="preserve"> implementation perspective, </w:t>
      </w:r>
      <w:r w:rsidR="007B1565" w:rsidRPr="007B1565">
        <w:rPr>
          <w:rFonts w:ascii="Times New Roman" w:eastAsia="MS Mincho" w:hAnsi="Times New Roman"/>
          <w:sz w:val="20"/>
          <w:szCs w:val="20"/>
          <w:lang w:val="sv-SE" w:eastAsia="en-US"/>
        </w:rPr>
        <w:t xml:space="preserve">additional algorithm </w:t>
      </w:r>
      <w:r w:rsidR="00F004CE">
        <w:rPr>
          <w:rFonts w:ascii="Times New Roman" w:eastAsia="MS Mincho" w:hAnsi="Times New Roman"/>
          <w:sz w:val="20"/>
          <w:szCs w:val="20"/>
          <w:lang w:val="sv-SE" w:eastAsia="en-US"/>
        </w:rPr>
        <w:t xml:space="preserve">computational </w:t>
      </w:r>
      <w:r w:rsidR="007B1565" w:rsidRPr="007B1565">
        <w:rPr>
          <w:rFonts w:ascii="Times New Roman" w:eastAsia="MS Mincho" w:hAnsi="Times New Roman"/>
          <w:sz w:val="20"/>
          <w:szCs w:val="20"/>
          <w:lang w:val="sv-SE" w:eastAsia="en-US"/>
        </w:rPr>
        <w:t xml:space="preserve">complexity would be brought to UE and NW, </w:t>
      </w:r>
      <w:r w:rsidR="00C54558" w:rsidRPr="007B1565">
        <w:rPr>
          <w:rFonts w:ascii="Times New Roman" w:eastAsia="MS Mincho" w:hAnsi="Times New Roman"/>
          <w:sz w:val="20"/>
          <w:szCs w:val="20"/>
          <w:lang w:val="sv-SE" w:eastAsia="en-US"/>
        </w:rPr>
        <w:t xml:space="preserve"> more details need to be discussed, so </w:t>
      </w:r>
      <w:r w:rsidR="007B1565">
        <w:rPr>
          <w:rFonts w:ascii="Times New Roman" w:eastAsia="MS Mincho" w:hAnsi="Times New Roman"/>
          <w:sz w:val="20"/>
          <w:szCs w:val="20"/>
          <w:lang w:val="sv-SE" w:eastAsia="en-US"/>
        </w:rPr>
        <w:t>we</w:t>
      </w:r>
      <w:r w:rsidR="007B1565">
        <w:rPr>
          <w:rFonts w:ascii="Times New Roman" w:eastAsiaTheme="minorEastAsia" w:hAnsi="Times New Roman"/>
          <w:sz w:val="20"/>
          <w:szCs w:val="20"/>
          <w:lang w:val="sv-SE"/>
        </w:rPr>
        <w:t xml:space="preserve"> propose</w:t>
      </w:r>
    </w:p>
    <w:p w14:paraId="73C01151" w14:textId="463BB940" w:rsidR="007B1565" w:rsidRPr="007B1565" w:rsidRDefault="007B1565" w:rsidP="007B1565">
      <w:pPr>
        <w:spacing w:beforeLines="50" w:before="120" w:afterLines="50" w:after="120"/>
        <w:rPr>
          <w:rFonts w:ascii="Times New Roman" w:eastAsia="MS Mincho" w:hAnsi="Times New Roman"/>
          <w:b/>
          <w:sz w:val="20"/>
          <w:szCs w:val="20"/>
          <w:lang w:val="sv-SE" w:eastAsia="en-US"/>
        </w:rPr>
      </w:pPr>
      <w:r w:rsidRPr="007B1565">
        <w:rPr>
          <w:rFonts w:ascii="Times New Roman" w:eastAsia="MS Mincho" w:hAnsi="Times New Roman"/>
          <w:b/>
          <w:sz w:val="20"/>
          <w:szCs w:val="20"/>
          <w:lang w:val="sv-SE" w:eastAsia="en-US"/>
        </w:rPr>
        <w:t>Proposal 2: No RRM impact on scheduling restriction and measurement restriction in Rel-18 FR2 HST.</w:t>
      </w:r>
    </w:p>
    <w:p w14:paraId="37858FE0" w14:textId="7A0E3316" w:rsidR="006651F5" w:rsidRDefault="006651F5" w:rsidP="006651F5">
      <w:pPr>
        <w:pStyle w:val="2"/>
        <w:ind w:left="0" w:firstLine="0"/>
        <w:rPr>
          <w:rFonts w:ascii="Times New Roman" w:hAnsi="Times New Roman"/>
          <w:lang w:val="en-US" w:eastAsia="zh-CN"/>
        </w:rPr>
      </w:pPr>
      <w:r w:rsidRPr="004F73DE">
        <w:rPr>
          <w:rFonts w:ascii="Times New Roman" w:hAnsi="Times New Roman"/>
          <w:lang w:val="en-US" w:eastAsia="zh-CN"/>
        </w:rPr>
        <w:t>2.</w:t>
      </w:r>
      <w:r>
        <w:rPr>
          <w:rFonts w:ascii="Times New Roman" w:hAnsi="Times New Roman"/>
          <w:lang w:val="en-US" w:eastAsia="zh-CN"/>
        </w:rPr>
        <w:t xml:space="preserve">2 </w:t>
      </w:r>
      <w:r w:rsidRPr="006651F5">
        <w:rPr>
          <w:rFonts w:ascii="Times New Roman" w:hAnsi="Times New Roman"/>
          <w:lang w:val="en-US" w:eastAsia="zh-CN"/>
        </w:rPr>
        <w:t>How to reduce sweeping factor N1</w:t>
      </w:r>
    </w:p>
    <w:p w14:paraId="2783F067" w14:textId="6E5D4D59" w:rsidR="00A33317" w:rsidRDefault="00DE333B" w:rsidP="009E0077">
      <w:pPr>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 xml:space="preserve">n last meeting, a compromised value N1=[1.5] </w:t>
      </w:r>
      <w:r w:rsidR="001A759E">
        <w:rPr>
          <w:rFonts w:ascii="Times New Roman" w:eastAsiaTheme="minorEastAsia" w:hAnsi="Times New Roman"/>
          <w:sz w:val="20"/>
          <w:szCs w:val="20"/>
        </w:rPr>
        <w:t xml:space="preserve">for set 1 </w:t>
      </w:r>
      <w:r>
        <w:rPr>
          <w:rFonts w:ascii="Times New Roman" w:eastAsiaTheme="minorEastAsia" w:hAnsi="Times New Roman"/>
          <w:sz w:val="20"/>
          <w:szCs w:val="20"/>
        </w:rPr>
        <w:t>was agreed by majority</w:t>
      </w:r>
      <w:r w:rsidR="001A759E">
        <w:rPr>
          <w:rFonts w:ascii="Times New Roman" w:eastAsiaTheme="minorEastAsia" w:hAnsi="Times New Roman"/>
          <w:sz w:val="20"/>
          <w:szCs w:val="20"/>
        </w:rPr>
        <w:t>. E</w:t>
      </w:r>
      <w:r w:rsidR="00A33317">
        <w:rPr>
          <w:rFonts w:ascii="Times New Roman" w:eastAsiaTheme="minorEastAsia" w:hAnsi="Times New Roman"/>
          <w:sz w:val="20"/>
          <w:szCs w:val="20"/>
        </w:rPr>
        <w:t xml:space="preserve">xcept the </w:t>
      </w:r>
      <w:r w:rsidR="008A20FF">
        <w:rPr>
          <w:rFonts w:ascii="Times New Roman" w:eastAsiaTheme="minorEastAsia" w:hAnsi="Times New Roman"/>
          <w:sz w:val="20"/>
          <w:szCs w:val="20"/>
        </w:rPr>
        <w:t>pa</w:t>
      </w:r>
      <w:r w:rsidR="008A20FF" w:rsidRPr="001A759E">
        <w:rPr>
          <w:rFonts w:ascii="Times New Roman" w:eastAsiaTheme="minorEastAsia" w:hAnsi="Times New Roman"/>
          <w:sz w:val="20"/>
          <w:szCs w:val="20"/>
        </w:rPr>
        <w:t>rameters P, T</w:t>
      </w:r>
      <w:r w:rsidR="008A20FF" w:rsidRPr="001A759E">
        <w:rPr>
          <w:rFonts w:ascii="Times New Roman" w:eastAsiaTheme="minorEastAsia" w:hAnsi="Times New Roman"/>
          <w:sz w:val="20"/>
          <w:szCs w:val="20"/>
          <w:vertAlign w:val="subscript"/>
        </w:rPr>
        <w:t>SSB</w:t>
      </w:r>
      <w:r w:rsidR="008A20FF" w:rsidRPr="001A759E">
        <w:rPr>
          <w:rFonts w:ascii="Times New Roman" w:eastAsiaTheme="minorEastAsia" w:hAnsi="Times New Roman"/>
          <w:sz w:val="20"/>
          <w:szCs w:val="20"/>
        </w:rPr>
        <w:t>, T</w:t>
      </w:r>
      <w:r w:rsidR="008A20FF" w:rsidRPr="001A759E">
        <w:rPr>
          <w:rFonts w:ascii="Times New Roman" w:eastAsiaTheme="minorEastAsia" w:hAnsi="Times New Roman"/>
          <w:sz w:val="20"/>
          <w:szCs w:val="20"/>
          <w:vertAlign w:val="subscript"/>
        </w:rPr>
        <w:t>DRX</w:t>
      </w:r>
      <w:r w:rsidR="001A759E" w:rsidRPr="001A759E">
        <w:rPr>
          <w:rFonts w:ascii="Times New Roman" w:eastAsiaTheme="minorEastAsia" w:hAnsi="Times New Roman"/>
          <w:sz w:val="20"/>
          <w:szCs w:val="20"/>
        </w:rPr>
        <w:t>, delay requirements are also related with scaling factor (N1)</w:t>
      </w:r>
      <w:r w:rsidR="00E514AF">
        <w:rPr>
          <w:rFonts w:ascii="Times New Roman" w:eastAsiaTheme="minorEastAsia" w:hAnsi="Times New Roman"/>
          <w:sz w:val="20"/>
          <w:szCs w:val="20"/>
        </w:rPr>
        <w:t>, which is related to Rx beam sweeping. F</w:t>
      </w:r>
      <w:r w:rsidR="001A759E" w:rsidRPr="001A759E">
        <w:rPr>
          <w:rFonts w:ascii="Times New Roman" w:eastAsiaTheme="minorEastAsia" w:hAnsi="Times New Roman"/>
          <w:sz w:val="20"/>
          <w:szCs w:val="20"/>
        </w:rPr>
        <w:t>or Rel-18 FR2 HST multi-Rx scenario, we see some room for N1 enhancement</w:t>
      </w:r>
      <w:r w:rsidR="00F52F2C">
        <w:rPr>
          <w:rFonts w:ascii="Times New Roman" w:eastAsiaTheme="minorEastAsia" w:hAnsi="Times New Roman"/>
          <w:sz w:val="20"/>
          <w:szCs w:val="20"/>
        </w:rPr>
        <w:t xml:space="preserve"> to make beam sweep fast</w:t>
      </w:r>
      <w:r w:rsidR="001A759E">
        <w:rPr>
          <w:rFonts w:ascii="Times New Roman" w:eastAsiaTheme="minorEastAsia" w:hAnsi="Times New Roman"/>
          <w:sz w:val="20"/>
          <w:szCs w:val="20"/>
        </w:rPr>
        <w:t xml:space="preserve">. </w:t>
      </w:r>
      <w:r w:rsidR="00F004CE">
        <w:rPr>
          <w:rFonts w:ascii="Times New Roman" w:eastAsiaTheme="minorEastAsia" w:hAnsi="Times New Roman"/>
          <w:sz w:val="20"/>
          <w:szCs w:val="20"/>
        </w:rPr>
        <w:t xml:space="preserve">In ideal situation, N1=1 may be enough, </w:t>
      </w:r>
      <w:r w:rsidR="00F52F2C">
        <w:rPr>
          <w:rFonts w:ascii="Times New Roman" w:eastAsiaTheme="minorEastAsia" w:hAnsi="Times New Roman"/>
          <w:sz w:val="20"/>
          <w:szCs w:val="20"/>
        </w:rPr>
        <w:t xml:space="preserve">while N1=1.5 is OK with the consideration of </w:t>
      </w:r>
      <w:r w:rsidR="00F004CE">
        <w:rPr>
          <w:rFonts w:ascii="Times New Roman" w:eastAsiaTheme="minorEastAsia" w:hAnsi="Times New Roman"/>
          <w:sz w:val="20"/>
          <w:szCs w:val="20"/>
        </w:rPr>
        <w:t xml:space="preserve"> “partially overlapped” </w:t>
      </w:r>
      <w:r w:rsidR="00F52F2C">
        <w:rPr>
          <w:rFonts w:ascii="Times New Roman" w:eastAsiaTheme="minorEastAsia" w:hAnsi="Times New Roman"/>
          <w:sz w:val="20"/>
          <w:szCs w:val="20"/>
        </w:rPr>
        <w:t>on</w:t>
      </w:r>
      <w:r w:rsidR="00F004CE">
        <w:rPr>
          <w:rFonts w:ascii="Times New Roman" w:eastAsiaTheme="minorEastAsia" w:hAnsi="Times New Roman"/>
          <w:sz w:val="20"/>
          <w:szCs w:val="20"/>
        </w:rPr>
        <w:t xml:space="preserve"> </w:t>
      </w:r>
      <w:r w:rsidR="00E514AF">
        <w:rPr>
          <w:rFonts w:ascii="Times New Roman" w:eastAsiaTheme="minorEastAsia" w:hAnsi="Times New Roman"/>
          <w:sz w:val="20"/>
          <w:szCs w:val="20"/>
        </w:rPr>
        <w:t xml:space="preserve">rough </w:t>
      </w:r>
      <w:r w:rsidR="00F004CE">
        <w:rPr>
          <w:rFonts w:ascii="Times New Roman" w:eastAsiaTheme="minorEastAsia" w:hAnsi="Times New Roman"/>
          <w:sz w:val="20"/>
          <w:szCs w:val="20"/>
        </w:rPr>
        <w:t xml:space="preserve">beam </w:t>
      </w:r>
      <w:r w:rsidR="00E514AF">
        <w:rPr>
          <w:rFonts w:ascii="Times New Roman" w:eastAsiaTheme="minorEastAsia" w:hAnsi="Times New Roman"/>
          <w:sz w:val="20"/>
          <w:szCs w:val="20"/>
        </w:rPr>
        <w:t>coverage</w:t>
      </w:r>
      <w:r w:rsidR="00690FC5">
        <w:rPr>
          <w:rFonts w:ascii="Times New Roman" w:eastAsiaTheme="minorEastAsia" w:hAnsi="Times New Roman"/>
          <w:sz w:val="20"/>
          <w:szCs w:val="20"/>
        </w:rPr>
        <w:t xml:space="preserve"> and balancing the value of 1 and 2</w:t>
      </w:r>
      <w:r w:rsidR="00F52F2C">
        <w:rPr>
          <w:rFonts w:ascii="Times New Roman" w:eastAsiaTheme="minorEastAsia" w:hAnsi="Times New Roman"/>
          <w:sz w:val="20"/>
          <w:szCs w:val="20"/>
        </w:rPr>
        <w:t>.</w:t>
      </w:r>
      <w:r w:rsidR="00F52F2C">
        <w:rPr>
          <w:rFonts w:ascii="Times New Roman" w:eastAsiaTheme="minorEastAsia" w:hAnsi="Times New Roman" w:hint="eastAsia"/>
          <w:sz w:val="20"/>
          <w:szCs w:val="20"/>
        </w:rPr>
        <w:t xml:space="preserve"> </w:t>
      </w:r>
      <w:r w:rsidR="008A20FF">
        <w:rPr>
          <w:rFonts w:ascii="Times New Roman" w:eastAsiaTheme="minorEastAsia" w:hAnsi="Times New Roman"/>
          <w:sz w:val="20"/>
          <w:szCs w:val="20"/>
        </w:rPr>
        <w:t xml:space="preserve">Besides, considering that the Max() and Ceil () operations are finally used, a </w:t>
      </w:r>
      <w:r w:rsidR="008A20FF" w:rsidRPr="008A20FF">
        <w:rPr>
          <w:rFonts w:ascii="Times New Roman" w:eastAsiaTheme="minorEastAsia" w:hAnsi="Times New Roman"/>
          <w:sz w:val="20"/>
          <w:szCs w:val="20"/>
        </w:rPr>
        <w:t>fraction</w:t>
      </w:r>
      <w:r w:rsidR="008A20FF">
        <w:rPr>
          <w:rFonts w:ascii="Times New Roman" w:eastAsiaTheme="minorEastAsia" w:hAnsi="Times New Roman"/>
          <w:sz w:val="20"/>
          <w:szCs w:val="20"/>
        </w:rPr>
        <w:t xml:space="preserve"> N1=1.5 can be accepted.</w:t>
      </w:r>
    </w:p>
    <w:p w14:paraId="59A34F6E" w14:textId="2B619E25" w:rsidR="007B1565" w:rsidRPr="007B1565" w:rsidRDefault="00F52F2C" w:rsidP="009E0077">
      <w:pPr>
        <w:spacing w:beforeLines="50" w:before="120" w:afterLines="50" w:after="120"/>
        <w:rPr>
          <w:rFonts w:ascii="Times New Roman" w:eastAsiaTheme="minorEastAsia" w:hAnsi="Times New Roman"/>
          <w:sz w:val="20"/>
          <w:szCs w:val="20"/>
          <w:lang w:val="sv-SE"/>
        </w:rPr>
      </w:pPr>
      <w:r w:rsidRPr="007B1565">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3</w:t>
      </w:r>
      <w:r w:rsidRPr="007B1565">
        <w:rPr>
          <w:rFonts w:ascii="Times New Roman" w:eastAsia="MS Mincho" w:hAnsi="Times New Roman"/>
          <w:b/>
          <w:sz w:val="20"/>
          <w:szCs w:val="20"/>
          <w:lang w:val="sv-SE" w:eastAsia="en-US"/>
        </w:rPr>
        <w:t xml:space="preserve">: </w:t>
      </w:r>
      <w:r w:rsidR="008B5A12">
        <w:rPr>
          <w:rFonts w:ascii="Times New Roman" w:eastAsia="MS Mincho" w:hAnsi="Times New Roman"/>
          <w:b/>
          <w:sz w:val="20"/>
          <w:szCs w:val="20"/>
          <w:lang w:val="sv-SE" w:eastAsia="en-US"/>
        </w:rPr>
        <w:t>For Rel-18 FR2 HST, s</w:t>
      </w:r>
      <w:r w:rsidR="008B5A12" w:rsidRPr="008B5A12">
        <w:rPr>
          <w:rFonts w:ascii="Times New Roman" w:eastAsia="MS Mincho" w:hAnsi="Times New Roman"/>
          <w:b/>
          <w:sz w:val="20"/>
          <w:szCs w:val="20"/>
          <w:lang w:val="sv-SE" w:eastAsia="en-US"/>
        </w:rPr>
        <w:t>caling factor N=</w:t>
      </w:r>
      <w:r w:rsidR="008B5A12">
        <w:rPr>
          <w:rFonts w:ascii="Times New Roman" w:eastAsia="MS Mincho" w:hAnsi="Times New Roman"/>
          <w:b/>
          <w:sz w:val="20"/>
          <w:szCs w:val="20"/>
          <w:lang w:val="sv-SE" w:eastAsia="en-US"/>
        </w:rPr>
        <w:t>1.5</w:t>
      </w:r>
      <w:r w:rsidR="008B5A12" w:rsidRPr="008B5A12">
        <w:rPr>
          <w:rFonts w:ascii="Times New Roman" w:eastAsia="MS Mincho" w:hAnsi="Times New Roman"/>
          <w:b/>
          <w:sz w:val="20"/>
          <w:szCs w:val="20"/>
          <w:lang w:val="sv-SE" w:eastAsia="en-US"/>
        </w:rPr>
        <w:t xml:space="preserve"> when highSpeedMeasFlagFR2-r17 is configured to set1</w:t>
      </w:r>
      <w:r w:rsidRPr="007B1565">
        <w:rPr>
          <w:rFonts w:ascii="Times New Roman" w:eastAsia="MS Mincho" w:hAnsi="Times New Roman"/>
          <w:b/>
          <w:sz w:val="20"/>
          <w:szCs w:val="20"/>
          <w:lang w:val="sv-SE" w:eastAsia="en-US"/>
        </w:rPr>
        <w:t>.</w:t>
      </w:r>
    </w:p>
    <w:p w14:paraId="69395183" w14:textId="0D20273F" w:rsidR="00EB55B4" w:rsidRPr="00EE5292" w:rsidRDefault="001C4517" w:rsidP="00261CBB">
      <w:pPr>
        <w:pStyle w:val="1"/>
        <w:tabs>
          <w:tab w:val="num" w:pos="522"/>
        </w:tabs>
        <w:ind w:left="522" w:hanging="522"/>
        <w:rPr>
          <w:lang w:eastAsia="zh-CN"/>
        </w:rPr>
      </w:pPr>
      <w:r w:rsidRPr="00EE5292">
        <w:rPr>
          <w:lang w:eastAsia="zh-CN"/>
        </w:rPr>
        <w:t>3</w:t>
      </w:r>
      <w:r w:rsidR="00915D73" w:rsidRPr="00EE5292">
        <w:rPr>
          <w:rFonts w:hint="eastAsia"/>
          <w:lang w:eastAsia="zh-CN"/>
        </w:rPr>
        <w:t xml:space="preserve">. </w:t>
      </w:r>
      <w:r w:rsidR="008429AD" w:rsidRPr="00EE5292">
        <w:rPr>
          <w:rFonts w:hint="eastAsia"/>
          <w:lang w:eastAsia="zh-CN"/>
        </w:rPr>
        <w:t>Conclusion</w:t>
      </w:r>
    </w:p>
    <w:p w14:paraId="3D1B10E2" w14:textId="485FFD80" w:rsidR="008054EB" w:rsidRDefault="008054EB" w:rsidP="008054EB">
      <w:pPr>
        <w:spacing w:before="120" w:after="60"/>
        <w:rPr>
          <w:rFonts w:ascii="Times New Roman" w:hAnsi="Times New Roman"/>
          <w:sz w:val="20"/>
          <w:szCs w:val="20"/>
          <w:lang w:val="sv-SE"/>
        </w:rPr>
      </w:pPr>
      <w:r w:rsidRPr="00EE5292">
        <w:rPr>
          <w:rFonts w:ascii="Times New Roman" w:hAnsi="Times New Roman"/>
          <w:sz w:val="20"/>
          <w:szCs w:val="20"/>
          <w:lang w:val="sv-SE"/>
        </w:rPr>
        <w:t xml:space="preserve">In this contribution, we provided our viewpoints on the </w:t>
      </w:r>
      <w:r w:rsidR="00E43A83" w:rsidRPr="00E43A83">
        <w:rPr>
          <w:rFonts w:ascii="Times New Roman" w:hAnsi="Times New Roman"/>
          <w:sz w:val="20"/>
          <w:szCs w:val="20"/>
          <w:lang w:val="sv-SE"/>
        </w:rPr>
        <w:t>RRM core requirement maintenance</w:t>
      </w:r>
      <w:r w:rsidR="0040749D" w:rsidRPr="00EE5292">
        <w:rPr>
          <w:rFonts w:ascii="Times New Roman" w:hAnsi="Times New Roman"/>
          <w:sz w:val="20"/>
          <w:szCs w:val="20"/>
          <w:lang w:val="sv-SE"/>
        </w:rPr>
        <w:t xml:space="preserve"> </w:t>
      </w:r>
      <w:r w:rsidRPr="00EE5292">
        <w:rPr>
          <w:rFonts w:ascii="Times New Roman" w:hAnsi="Times New Roman"/>
          <w:sz w:val="20"/>
          <w:szCs w:val="20"/>
          <w:lang w:val="sv-SE"/>
        </w:rPr>
        <w:t xml:space="preserve">for this </w:t>
      </w:r>
      <w:r w:rsidR="0040749D" w:rsidRPr="00EE5292">
        <w:rPr>
          <w:rFonts w:ascii="Times New Roman" w:hAnsi="Times New Roman"/>
          <w:sz w:val="20"/>
          <w:szCs w:val="20"/>
          <w:lang w:val="sv-SE"/>
        </w:rPr>
        <w:t>FR2 HST</w:t>
      </w:r>
      <w:r w:rsidRPr="00EE5292">
        <w:rPr>
          <w:rFonts w:ascii="Times New Roman" w:hAnsi="Times New Roman"/>
          <w:sz w:val="20"/>
          <w:szCs w:val="20"/>
          <w:lang w:val="sv-SE"/>
        </w:rPr>
        <w:t xml:space="preserve">, accordingly the following observations and proposals are obtained: </w:t>
      </w:r>
    </w:p>
    <w:p w14:paraId="29CBB706" w14:textId="77777777" w:rsidR="00E43A83" w:rsidRPr="006651F5" w:rsidRDefault="00E43A83" w:rsidP="00E43A83">
      <w:pPr>
        <w:spacing w:beforeLines="50" w:before="120" w:afterLines="50" w:after="120"/>
        <w:rPr>
          <w:rFonts w:ascii="Times New Roman" w:eastAsia="MS Mincho" w:hAnsi="Times New Roman"/>
          <w:b/>
          <w:sz w:val="20"/>
          <w:szCs w:val="20"/>
          <w:lang w:val="sv-SE" w:eastAsia="en-US"/>
        </w:rPr>
      </w:pPr>
      <w:r w:rsidRPr="006651F5">
        <w:rPr>
          <w:rFonts w:ascii="Times New Roman" w:eastAsia="MS Mincho" w:hAnsi="Times New Roman"/>
          <w:b/>
          <w:sz w:val="20"/>
          <w:szCs w:val="20"/>
          <w:lang w:val="sv-SE" w:eastAsia="en-US"/>
        </w:rPr>
        <w:t>Proposal 1: It is possible that no scheduling/measurement restrictions apply for the case of simultaneous data reception on one panel and SSB reception on the other panel when NW signals the following information to UE</w:t>
      </w:r>
      <w:r w:rsidRPr="006651F5">
        <w:rPr>
          <w:rFonts w:asciiTheme="minorEastAsia" w:eastAsiaTheme="minorEastAsia" w:hAnsiTheme="minorEastAsia" w:hint="eastAsia"/>
          <w:b/>
          <w:sz w:val="20"/>
          <w:szCs w:val="20"/>
          <w:lang w:val="sv-SE"/>
        </w:rPr>
        <w:t>：</w:t>
      </w:r>
    </w:p>
    <w:p w14:paraId="07391DA7" w14:textId="01D24DBD" w:rsidR="00E43A83" w:rsidRPr="006651F5" w:rsidRDefault="00E43A83" w:rsidP="00E43A83">
      <w:pPr>
        <w:pStyle w:val="aff8"/>
        <w:numPr>
          <w:ilvl w:val="0"/>
          <w:numId w:val="30"/>
        </w:numPr>
        <w:spacing w:beforeLines="50" w:before="120" w:afterLines="50" w:after="120"/>
        <w:ind w:firstLineChars="0"/>
        <w:rPr>
          <w:b/>
          <w:lang w:val="sv-SE"/>
        </w:rPr>
      </w:pPr>
      <w:r w:rsidRPr="006651F5">
        <w:rPr>
          <w:b/>
          <w:lang w:val="sv-SE"/>
        </w:rPr>
        <w:t xml:space="preserve">SSB configuration </w:t>
      </w:r>
    </w:p>
    <w:p w14:paraId="3533332F" w14:textId="5C620C16" w:rsidR="00E43A83" w:rsidRPr="006651F5" w:rsidRDefault="00E43A83" w:rsidP="00690FC5">
      <w:pPr>
        <w:pStyle w:val="aff8"/>
        <w:numPr>
          <w:ilvl w:val="0"/>
          <w:numId w:val="30"/>
        </w:numPr>
        <w:spacing w:beforeLines="50" w:before="120" w:afterLines="50" w:after="120"/>
        <w:ind w:firstLineChars="0"/>
        <w:rPr>
          <w:b/>
          <w:lang w:val="sv-SE"/>
        </w:rPr>
      </w:pPr>
      <w:r w:rsidRPr="006651F5">
        <w:rPr>
          <w:b/>
          <w:lang w:val="sv-SE"/>
        </w:rPr>
        <w:t xml:space="preserve">Difference between the two beam peak direction </w:t>
      </w:r>
      <w:r w:rsidR="00690FC5" w:rsidRPr="00690FC5">
        <w:rPr>
          <w:b/>
          <w:lang w:val="sv-SE"/>
        </w:rPr>
        <w:t>angle</w:t>
      </w:r>
    </w:p>
    <w:p w14:paraId="0E309F31" w14:textId="77777777" w:rsidR="00E43A83" w:rsidRPr="00E43A83" w:rsidRDefault="00E43A83" w:rsidP="00E43A83">
      <w:pPr>
        <w:spacing w:beforeLines="50" w:before="120" w:afterLines="50" w:after="120"/>
        <w:rPr>
          <w:rFonts w:ascii="Times New Roman" w:eastAsia="MS Mincho" w:hAnsi="Times New Roman"/>
          <w:b/>
          <w:sz w:val="20"/>
          <w:szCs w:val="20"/>
          <w:lang w:val="sv-SE" w:eastAsia="en-US"/>
        </w:rPr>
      </w:pPr>
      <w:r w:rsidRPr="00E43A83">
        <w:rPr>
          <w:rFonts w:ascii="Times New Roman" w:eastAsia="MS Mincho" w:hAnsi="Times New Roman"/>
          <w:b/>
          <w:sz w:val="20"/>
          <w:szCs w:val="20"/>
          <w:lang w:val="sv-SE" w:eastAsia="en-US"/>
        </w:rPr>
        <w:t>Proposal 2: No RRM impact on scheduling restriction and measurement restriction in Rel-18 FR2 HST.</w:t>
      </w:r>
    </w:p>
    <w:p w14:paraId="258CE8CD" w14:textId="39417288" w:rsidR="00E43A83" w:rsidRPr="00E43A83" w:rsidRDefault="00E43A83" w:rsidP="00E43A83">
      <w:pPr>
        <w:spacing w:beforeLines="50" w:before="120" w:afterLines="50" w:after="120"/>
        <w:rPr>
          <w:rFonts w:ascii="Times New Roman" w:eastAsia="MS Mincho" w:hAnsi="Times New Roman"/>
          <w:b/>
          <w:sz w:val="20"/>
          <w:szCs w:val="20"/>
          <w:lang w:val="sv-SE" w:eastAsia="en-US"/>
        </w:rPr>
      </w:pPr>
      <w:r w:rsidRPr="00E43A83">
        <w:rPr>
          <w:rFonts w:ascii="Times New Roman" w:eastAsia="MS Mincho" w:hAnsi="Times New Roman"/>
          <w:b/>
          <w:sz w:val="20"/>
          <w:szCs w:val="20"/>
          <w:lang w:val="sv-SE" w:eastAsia="en-US"/>
        </w:rPr>
        <w:t>Proposal 3: For Rel-18 FR2 HST, scaling factor N=1.5 when highSpeedMeasFlagFR2-r17 is configured to set1.</w:t>
      </w:r>
    </w:p>
    <w:p w14:paraId="1DCCAF6F" w14:textId="61BDBAFA" w:rsidR="008429AD" w:rsidRDefault="001C4517" w:rsidP="008429AD">
      <w:pPr>
        <w:pStyle w:val="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249237C0" w14:textId="4696D9EB" w:rsidR="0053474D" w:rsidRDefault="0053474D" w:rsidP="0053474D">
      <w:pPr>
        <w:spacing w:beforeLines="50" w:before="120" w:afterLines="50" w:after="12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w:t>
      </w:r>
      <w:r w:rsidRPr="0053474D">
        <w:rPr>
          <w:rFonts w:ascii="Times New Roman" w:hAnsi="Times New Roman"/>
          <w:sz w:val="20"/>
          <w:szCs w:val="20"/>
        </w:rPr>
        <w:t xml:space="preserve"> </w:t>
      </w:r>
      <w:r w:rsidR="00E20767" w:rsidRPr="00E20767">
        <w:rPr>
          <w:rFonts w:ascii="Times New Roman" w:hAnsi="Times New Roman"/>
          <w:sz w:val="20"/>
          <w:szCs w:val="20"/>
        </w:rPr>
        <w:t>R4-2314297</w:t>
      </w:r>
      <w:r w:rsidRPr="0053474D">
        <w:rPr>
          <w:rFonts w:ascii="Times New Roman" w:hAnsi="Times New Roman"/>
          <w:sz w:val="20"/>
          <w:szCs w:val="20"/>
        </w:rPr>
        <w:t>, “</w:t>
      </w:r>
      <w:r w:rsidR="00E20767" w:rsidRPr="00E20767">
        <w:rPr>
          <w:rFonts w:ascii="Times New Roman" w:hAnsi="Times New Roman"/>
          <w:sz w:val="20"/>
          <w:szCs w:val="20"/>
        </w:rPr>
        <w:t>WF on FR2 HST RRM requirements (part 1)</w:t>
      </w:r>
      <w:r w:rsidRPr="0053474D">
        <w:rPr>
          <w:rFonts w:ascii="Times New Roman" w:hAnsi="Times New Roman"/>
          <w:sz w:val="20"/>
          <w:szCs w:val="20"/>
        </w:rPr>
        <w:t xml:space="preserve">”, </w:t>
      </w:r>
      <w:r w:rsidR="00E20767">
        <w:rPr>
          <w:rFonts w:ascii="Times New Roman" w:hAnsi="Times New Roman"/>
          <w:sz w:val="20"/>
          <w:szCs w:val="20"/>
        </w:rPr>
        <w:t>Samsung</w:t>
      </w:r>
    </w:p>
    <w:p w14:paraId="0049EA69" w14:textId="4AE5A6CF" w:rsidR="00A04421" w:rsidRPr="00941EC7" w:rsidRDefault="00A04421" w:rsidP="0053474D">
      <w:pPr>
        <w:rPr>
          <w:rFonts w:ascii="Times New Roman" w:hAnsi="Times New Roman"/>
          <w:sz w:val="20"/>
          <w:szCs w:val="20"/>
        </w:rPr>
      </w:pPr>
    </w:p>
    <w:sectPr w:rsidR="00A04421" w:rsidRPr="00941EC7"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AD4E8" w14:textId="77777777" w:rsidR="00194420" w:rsidRDefault="00194420">
      <w:r>
        <w:separator/>
      </w:r>
    </w:p>
  </w:endnote>
  <w:endnote w:type="continuationSeparator" w:id="0">
    <w:p w14:paraId="69B90B71" w14:textId="77777777" w:rsidR="00194420" w:rsidRDefault="0019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B53F9" w14:textId="77777777" w:rsidR="00194420" w:rsidRDefault="00194420">
      <w:r>
        <w:separator/>
      </w:r>
    </w:p>
  </w:footnote>
  <w:footnote w:type="continuationSeparator" w:id="0">
    <w:p w14:paraId="689DCAAF" w14:textId="77777777" w:rsidR="00194420" w:rsidRDefault="00194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355428"/>
    <w:multiLevelType w:val="hybridMultilevel"/>
    <w:tmpl w:val="734C97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40526"/>
    <w:multiLevelType w:val="hybridMultilevel"/>
    <w:tmpl w:val="5EAE91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107E38"/>
    <w:multiLevelType w:val="hybridMultilevel"/>
    <w:tmpl w:val="F94A19B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141ACF"/>
    <w:multiLevelType w:val="hybridMultilevel"/>
    <w:tmpl w:val="D7E2A2F0"/>
    <w:lvl w:ilvl="0" w:tplc="45FEB65A">
      <w:start w:val="1"/>
      <w:numFmt w:val="bullet"/>
      <w:lvlText w:val="•"/>
      <w:lvlJc w:val="left"/>
      <w:pPr>
        <w:tabs>
          <w:tab w:val="num" w:pos="720"/>
        </w:tabs>
        <w:ind w:left="720" w:hanging="360"/>
      </w:pPr>
      <w:rPr>
        <w:rFonts w:ascii="Arial" w:hAnsi="Arial" w:hint="default"/>
      </w:rPr>
    </w:lvl>
    <w:lvl w:ilvl="1" w:tplc="515A4090">
      <w:start w:val="206"/>
      <w:numFmt w:val="bullet"/>
      <w:lvlText w:val="•"/>
      <w:lvlJc w:val="left"/>
      <w:pPr>
        <w:tabs>
          <w:tab w:val="num" w:pos="1440"/>
        </w:tabs>
        <w:ind w:left="1440" w:hanging="360"/>
      </w:pPr>
      <w:rPr>
        <w:rFonts w:ascii="Arial" w:hAnsi="Arial" w:hint="default"/>
        <w:lang w:val="en-US"/>
      </w:rPr>
    </w:lvl>
    <w:lvl w:ilvl="2" w:tplc="481A6DEE">
      <w:start w:val="206"/>
      <w:numFmt w:val="bullet"/>
      <w:lvlText w:val="•"/>
      <w:lvlJc w:val="left"/>
      <w:pPr>
        <w:tabs>
          <w:tab w:val="num" w:pos="2160"/>
        </w:tabs>
        <w:ind w:left="2160" w:hanging="360"/>
      </w:pPr>
      <w:rPr>
        <w:rFonts w:ascii="Arial" w:hAnsi="Arial" w:hint="default"/>
      </w:rPr>
    </w:lvl>
    <w:lvl w:ilvl="3" w:tplc="B6F2F4A2">
      <w:start w:val="206"/>
      <w:numFmt w:val="bullet"/>
      <w:lvlText w:val="•"/>
      <w:lvlJc w:val="left"/>
      <w:pPr>
        <w:tabs>
          <w:tab w:val="num" w:pos="2880"/>
        </w:tabs>
        <w:ind w:left="2880" w:hanging="360"/>
      </w:pPr>
      <w:rPr>
        <w:rFonts w:ascii="Arial" w:hAnsi="Arial" w:hint="default"/>
      </w:rPr>
    </w:lvl>
    <w:lvl w:ilvl="4" w:tplc="94BA0678">
      <w:start w:val="206"/>
      <w:numFmt w:val="bullet"/>
      <w:lvlText w:val="•"/>
      <w:lvlJc w:val="left"/>
      <w:pPr>
        <w:tabs>
          <w:tab w:val="num" w:pos="3600"/>
        </w:tabs>
        <w:ind w:left="3600" w:hanging="360"/>
      </w:pPr>
      <w:rPr>
        <w:rFonts w:ascii="Arial" w:hAnsi="Arial" w:hint="default"/>
      </w:rPr>
    </w:lvl>
    <w:lvl w:ilvl="5" w:tplc="A8FEA348" w:tentative="1">
      <w:start w:val="1"/>
      <w:numFmt w:val="bullet"/>
      <w:lvlText w:val="•"/>
      <w:lvlJc w:val="left"/>
      <w:pPr>
        <w:tabs>
          <w:tab w:val="num" w:pos="4320"/>
        </w:tabs>
        <w:ind w:left="4320" w:hanging="360"/>
      </w:pPr>
      <w:rPr>
        <w:rFonts w:ascii="Arial" w:hAnsi="Arial" w:hint="default"/>
      </w:rPr>
    </w:lvl>
    <w:lvl w:ilvl="6" w:tplc="870650CC" w:tentative="1">
      <w:start w:val="1"/>
      <w:numFmt w:val="bullet"/>
      <w:lvlText w:val="•"/>
      <w:lvlJc w:val="left"/>
      <w:pPr>
        <w:tabs>
          <w:tab w:val="num" w:pos="5040"/>
        </w:tabs>
        <w:ind w:left="5040" w:hanging="360"/>
      </w:pPr>
      <w:rPr>
        <w:rFonts w:ascii="Arial" w:hAnsi="Arial" w:hint="default"/>
      </w:rPr>
    </w:lvl>
    <w:lvl w:ilvl="7" w:tplc="3962F010" w:tentative="1">
      <w:start w:val="1"/>
      <w:numFmt w:val="bullet"/>
      <w:lvlText w:val="•"/>
      <w:lvlJc w:val="left"/>
      <w:pPr>
        <w:tabs>
          <w:tab w:val="num" w:pos="5760"/>
        </w:tabs>
        <w:ind w:left="5760" w:hanging="360"/>
      </w:pPr>
      <w:rPr>
        <w:rFonts w:ascii="Arial" w:hAnsi="Arial" w:hint="default"/>
      </w:rPr>
    </w:lvl>
    <w:lvl w:ilvl="8" w:tplc="3FF89B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2B7F16"/>
    <w:multiLevelType w:val="hybridMultilevel"/>
    <w:tmpl w:val="A748191A"/>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EFF334B"/>
    <w:multiLevelType w:val="hybridMultilevel"/>
    <w:tmpl w:val="B278318E"/>
    <w:lvl w:ilvl="0" w:tplc="995263F0">
      <w:start w:val="1"/>
      <w:numFmt w:val="bullet"/>
      <w:lvlText w:val="•"/>
      <w:lvlJc w:val="left"/>
      <w:pPr>
        <w:tabs>
          <w:tab w:val="num" w:pos="720"/>
        </w:tabs>
        <w:ind w:left="720" w:hanging="360"/>
      </w:pPr>
      <w:rPr>
        <w:rFonts w:ascii="Arial" w:hAnsi="Arial" w:hint="default"/>
      </w:rPr>
    </w:lvl>
    <w:lvl w:ilvl="1" w:tplc="595C7500">
      <w:numFmt w:val="none"/>
      <w:lvlText w:val=""/>
      <w:lvlJc w:val="left"/>
      <w:pPr>
        <w:tabs>
          <w:tab w:val="num" w:pos="360"/>
        </w:tabs>
      </w:pPr>
    </w:lvl>
    <w:lvl w:ilvl="2" w:tplc="FFAC0A6E">
      <w:numFmt w:val="none"/>
      <w:lvlText w:val=""/>
      <w:lvlJc w:val="left"/>
      <w:pPr>
        <w:tabs>
          <w:tab w:val="num" w:pos="360"/>
        </w:tabs>
      </w:pPr>
    </w:lvl>
    <w:lvl w:ilvl="3" w:tplc="9C144D42">
      <w:numFmt w:val="none"/>
      <w:lvlText w:val=""/>
      <w:lvlJc w:val="left"/>
      <w:pPr>
        <w:tabs>
          <w:tab w:val="num" w:pos="360"/>
        </w:tabs>
      </w:pPr>
    </w:lvl>
    <w:lvl w:ilvl="4" w:tplc="5CCC6106" w:tentative="1">
      <w:start w:val="1"/>
      <w:numFmt w:val="bullet"/>
      <w:lvlText w:val="•"/>
      <w:lvlJc w:val="left"/>
      <w:pPr>
        <w:tabs>
          <w:tab w:val="num" w:pos="3600"/>
        </w:tabs>
        <w:ind w:left="3600" w:hanging="360"/>
      </w:pPr>
      <w:rPr>
        <w:rFonts w:ascii="Arial" w:hAnsi="Arial" w:hint="default"/>
      </w:rPr>
    </w:lvl>
    <w:lvl w:ilvl="5" w:tplc="9B7A28AE" w:tentative="1">
      <w:start w:val="1"/>
      <w:numFmt w:val="bullet"/>
      <w:lvlText w:val="•"/>
      <w:lvlJc w:val="left"/>
      <w:pPr>
        <w:tabs>
          <w:tab w:val="num" w:pos="4320"/>
        </w:tabs>
        <w:ind w:left="4320" w:hanging="360"/>
      </w:pPr>
      <w:rPr>
        <w:rFonts w:ascii="Arial" w:hAnsi="Arial" w:hint="default"/>
      </w:rPr>
    </w:lvl>
    <w:lvl w:ilvl="6" w:tplc="072433A8" w:tentative="1">
      <w:start w:val="1"/>
      <w:numFmt w:val="bullet"/>
      <w:lvlText w:val="•"/>
      <w:lvlJc w:val="left"/>
      <w:pPr>
        <w:tabs>
          <w:tab w:val="num" w:pos="5040"/>
        </w:tabs>
        <w:ind w:left="5040" w:hanging="360"/>
      </w:pPr>
      <w:rPr>
        <w:rFonts w:ascii="Arial" w:hAnsi="Arial" w:hint="default"/>
      </w:rPr>
    </w:lvl>
    <w:lvl w:ilvl="7" w:tplc="0CCE8D02" w:tentative="1">
      <w:start w:val="1"/>
      <w:numFmt w:val="bullet"/>
      <w:lvlText w:val="•"/>
      <w:lvlJc w:val="left"/>
      <w:pPr>
        <w:tabs>
          <w:tab w:val="num" w:pos="5760"/>
        </w:tabs>
        <w:ind w:left="5760" w:hanging="360"/>
      </w:pPr>
      <w:rPr>
        <w:rFonts w:ascii="Arial" w:hAnsi="Arial" w:hint="default"/>
      </w:rPr>
    </w:lvl>
    <w:lvl w:ilvl="8" w:tplc="09A0C0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02604D"/>
    <w:multiLevelType w:val="hybridMultilevel"/>
    <w:tmpl w:val="96944896"/>
    <w:lvl w:ilvl="0" w:tplc="DF3221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DB7B2E"/>
    <w:multiLevelType w:val="hybridMultilevel"/>
    <w:tmpl w:val="9EC208FE"/>
    <w:lvl w:ilvl="0" w:tplc="70D06BC2">
      <w:start w:val="1"/>
      <w:numFmt w:val="bullet"/>
      <w:lvlText w:val="•"/>
      <w:lvlJc w:val="left"/>
      <w:pPr>
        <w:tabs>
          <w:tab w:val="num" w:pos="720"/>
        </w:tabs>
        <w:ind w:left="720" w:hanging="360"/>
      </w:pPr>
      <w:rPr>
        <w:rFonts w:ascii="Arial" w:hAnsi="Arial" w:hint="default"/>
      </w:rPr>
    </w:lvl>
    <w:lvl w:ilvl="1" w:tplc="8EE8D262">
      <w:numFmt w:val="none"/>
      <w:lvlText w:val=""/>
      <w:lvlJc w:val="left"/>
      <w:pPr>
        <w:tabs>
          <w:tab w:val="num" w:pos="360"/>
        </w:tabs>
      </w:pPr>
    </w:lvl>
    <w:lvl w:ilvl="2" w:tplc="A1EEC3F4">
      <w:numFmt w:val="none"/>
      <w:lvlText w:val=""/>
      <w:lvlJc w:val="left"/>
      <w:pPr>
        <w:tabs>
          <w:tab w:val="num" w:pos="360"/>
        </w:tabs>
      </w:pPr>
    </w:lvl>
    <w:lvl w:ilvl="3" w:tplc="1CDA625C">
      <w:numFmt w:val="none"/>
      <w:lvlText w:val=""/>
      <w:lvlJc w:val="left"/>
      <w:pPr>
        <w:tabs>
          <w:tab w:val="num" w:pos="360"/>
        </w:tabs>
      </w:pPr>
    </w:lvl>
    <w:lvl w:ilvl="4" w:tplc="C9E4AA08" w:tentative="1">
      <w:start w:val="1"/>
      <w:numFmt w:val="bullet"/>
      <w:lvlText w:val="•"/>
      <w:lvlJc w:val="left"/>
      <w:pPr>
        <w:tabs>
          <w:tab w:val="num" w:pos="3600"/>
        </w:tabs>
        <w:ind w:left="3600" w:hanging="360"/>
      </w:pPr>
      <w:rPr>
        <w:rFonts w:ascii="Arial" w:hAnsi="Arial" w:hint="default"/>
      </w:rPr>
    </w:lvl>
    <w:lvl w:ilvl="5" w:tplc="7D00ED20" w:tentative="1">
      <w:start w:val="1"/>
      <w:numFmt w:val="bullet"/>
      <w:lvlText w:val="•"/>
      <w:lvlJc w:val="left"/>
      <w:pPr>
        <w:tabs>
          <w:tab w:val="num" w:pos="4320"/>
        </w:tabs>
        <w:ind w:left="4320" w:hanging="360"/>
      </w:pPr>
      <w:rPr>
        <w:rFonts w:ascii="Arial" w:hAnsi="Arial" w:hint="default"/>
      </w:rPr>
    </w:lvl>
    <w:lvl w:ilvl="6" w:tplc="AD622250" w:tentative="1">
      <w:start w:val="1"/>
      <w:numFmt w:val="bullet"/>
      <w:lvlText w:val="•"/>
      <w:lvlJc w:val="left"/>
      <w:pPr>
        <w:tabs>
          <w:tab w:val="num" w:pos="5040"/>
        </w:tabs>
        <w:ind w:left="5040" w:hanging="360"/>
      </w:pPr>
      <w:rPr>
        <w:rFonts w:ascii="Arial" w:hAnsi="Arial" w:hint="default"/>
      </w:rPr>
    </w:lvl>
    <w:lvl w:ilvl="7" w:tplc="E2962A8E" w:tentative="1">
      <w:start w:val="1"/>
      <w:numFmt w:val="bullet"/>
      <w:lvlText w:val="•"/>
      <w:lvlJc w:val="left"/>
      <w:pPr>
        <w:tabs>
          <w:tab w:val="num" w:pos="5760"/>
        </w:tabs>
        <w:ind w:left="5760" w:hanging="360"/>
      </w:pPr>
      <w:rPr>
        <w:rFonts w:ascii="Arial" w:hAnsi="Arial" w:hint="default"/>
      </w:rPr>
    </w:lvl>
    <w:lvl w:ilvl="8" w:tplc="0FF692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29"/>
  </w:num>
  <w:num w:numId="3">
    <w:abstractNumId w:val="14"/>
  </w:num>
  <w:num w:numId="4">
    <w:abstractNumId w:val="2"/>
  </w:num>
  <w:num w:numId="5">
    <w:abstractNumId w:val="19"/>
  </w:num>
  <w:num w:numId="6">
    <w:abstractNumId w:val="15"/>
  </w:num>
  <w:num w:numId="7">
    <w:abstractNumId w:val="3"/>
  </w:num>
  <w:num w:numId="8">
    <w:abstractNumId w:val="24"/>
  </w:num>
  <w:num w:numId="9">
    <w:abstractNumId w:val="16"/>
  </w:num>
  <w:num w:numId="10">
    <w:abstractNumId w:val="9"/>
  </w:num>
  <w:num w:numId="11">
    <w:abstractNumId w:val="0"/>
  </w:num>
  <w:num w:numId="12">
    <w:abstractNumId w:val="22"/>
  </w:num>
  <w:num w:numId="13">
    <w:abstractNumId w:val="26"/>
  </w:num>
  <w:num w:numId="14">
    <w:abstractNumId w:val="5"/>
  </w:num>
  <w:num w:numId="15">
    <w:abstractNumId w:val="6"/>
  </w:num>
  <w:num w:numId="16">
    <w:abstractNumId w:val="12"/>
  </w:num>
  <w:num w:numId="17">
    <w:abstractNumId w:val="28"/>
  </w:num>
  <w:num w:numId="18">
    <w:abstractNumId w:val="4"/>
  </w:num>
  <w:num w:numId="19">
    <w:abstractNumId w:val="27"/>
  </w:num>
  <w:num w:numId="20">
    <w:abstractNumId w:val="10"/>
  </w:num>
  <w:num w:numId="21">
    <w:abstractNumId w:val="23"/>
  </w:num>
  <w:num w:numId="22">
    <w:abstractNumId w:val="11"/>
  </w:num>
  <w:num w:numId="23">
    <w:abstractNumId w:val="7"/>
  </w:num>
  <w:num w:numId="24">
    <w:abstractNumId w:val="25"/>
  </w:num>
  <w:num w:numId="25">
    <w:abstractNumId w:val="20"/>
  </w:num>
  <w:num w:numId="26">
    <w:abstractNumId w:val="21"/>
  </w:num>
  <w:num w:numId="27">
    <w:abstractNumId w:val="18"/>
  </w:num>
  <w:num w:numId="28">
    <w:abstractNumId w:val="17"/>
  </w:num>
  <w:num w:numId="29">
    <w:abstractNumId w:val="8"/>
  </w:num>
  <w:num w:numId="3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89D"/>
    <w:rsid w:val="00005FCE"/>
    <w:rsid w:val="00011015"/>
    <w:rsid w:val="000113C0"/>
    <w:rsid w:val="00011457"/>
    <w:rsid w:val="000125E4"/>
    <w:rsid w:val="00013BD0"/>
    <w:rsid w:val="0001408E"/>
    <w:rsid w:val="00014948"/>
    <w:rsid w:val="00015123"/>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19E"/>
    <w:rsid w:val="000457A1"/>
    <w:rsid w:val="000471FA"/>
    <w:rsid w:val="00047FCD"/>
    <w:rsid w:val="00050001"/>
    <w:rsid w:val="00050D7E"/>
    <w:rsid w:val="00052041"/>
    <w:rsid w:val="00052880"/>
    <w:rsid w:val="0005326A"/>
    <w:rsid w:val="00054750"/>
    <w:rsid w:val="00056866"/>
    <w:rsid w:val="00057F68"/>
    <w:rsid w:val="00060C3F"/>
    <w:rsid w:val="0006109E"/>
    <w:rsid w:val="00061BED"/>
    <w:rsid w:val="0006266D"/>
    <w:rsid w:val="00063EB6"/>
    <w:rsid w:val="00065506"/>
    <w:rsid w:val="0006558B"/>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5E51"/>
    <w:rsid w:val="00087548"/>
    <w:rsid w:val="00087641"/>
    <w:rsid w:val="000928D8"/>
    <w:rsid w:val="00093E7E"/>
    <w:rsid w:val="000962E4"/>
    <w:rsid w:val="00096F3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30B"/>
    <w:rsid w:val="000B4AA0"/>
    <w:rsid w:val="000B4DA4"/>
    <w:rsid w:val="000B5F7B"/>
    <w:rsid w:val="000B7B70"/>
    <w:rsid w:val="000C01F3"/>
    <w:rsid w:val="000C0257"/>
    <w:rsid w:val="000C0612"/>
    <w:rsid w:val="000C0838"/>
    <w:rsid w:val="000C0CAB"/>
    <w:rsid w:val="000C1E5E"/>
    <w:rsid w:val="000C2D33"/>
    <w:rsid w:val="000C2EFE"/>
    <w:rsid w:val="000C2F9B"/>
    <w:rsid w:val="000C38C3"/>
    <w:rsid w:val="000C4459"/>
    <w:rsid w:val="000C5B53"/>
    <w:rsid w:val="000C6E7A"/>
    <w:rsid w:val="000D03B4"/>
    <w:rsid w:val="000D04A2"/>
    <w:rsid w:val="000D0B85"/>
    <w:rsid w:val="000D1316"/>
    <w:rsid w:val="000D44FB"/>
    <w:rsid w:val="000D546B"/>
    <w:rsid w:val="000D66A7"/>
    <w:rsid w:val="000D6CFC"/>
    <w:rsid w:val="000D7193"/>
    <w:rsid w:val="000D7ECD"/>
    <w:rsid w:val="000E0443"/>
    <w:rsid w:val="000E1A89"/>
    <w:rsid w:val="000E21E0"/>
    <w:rsid w:val="000E3C8B"/>
    <w:rsid w:val="000E4434"/>
    <w:rsid w:val="000E4766"/>
    <w:rsid w:val="000E4891"/>
    <w:rsid w:val="000E537B"/>
    <w:rsid w:val="000E57D0"/>
    <w:rsid w:val="000E595A"/>
    <w:rsid w:val="000E64E9"/>
    <w:rsid w:val="000E7858"/>
    <w:rsid w:val="000F13CC"/>
    <w:rsid w:val="000F1EE3"/>
    <w:rsid w:val="000F330F"/>
    <w:rsid w:val="000F381E"/>
    <w:rsid w:val="000F588E"/>
    <w:rsid w:val="000F6B2E"/>
    <w:rsid w:val="000F7828"/>
    <w:rsid w:val="000F7D67"/>
    <w:rsid w:val="00101BBD"/>
    <w:rsid w:val="00101DB3"/>
    <w:rsid w:val="0010249C"/>
    <w:rsid w:val="001026EC"/>
    <w:rsid w:val="00103AB6"/>
    <w:rsid w:val="00104CB7"/>
    <w:rsid w:val="00104DFD"/>
    <w:rsid w:val="0010519A"/>
    <w:rsid w:val="00105A97"/>
    <w:rsid w:val="00105D41"/>
    <w:rsid w:val="00105EAE"/>
    <w:rsid w:val="0010639C"/>
    <w:rsid w:val="00107688"/>
    <w:rsid w:val="00110E26"/>
    <w:rsid w:val="00110ED5"/>
    <w:rsid w:val="0011408E"/>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F96"/>
    <w:rsid w:val="001464C3"/>
    <w:rsid w:val="00150641"/>
    <w:rsid w:val="00151EAC"/>
    <w:rsid w:val="001528F6"/>
    <w:rsid w:val="00152AE1"/>
    <w:rsid w:val="00153528"/>
    <w:rsid w:val="00153659"/>
    <w:rsid w:val="00153D60"/>
    <w:rsid w:val="00154116"/>
    <w:rsid w:val="00154E68"/>
    <w:rsid w:val="00155804"/>
    <w:rsid w:val="001558DF"/>
    <w:rsid w:val="0015707D"/>
    <w:rsid w:val="00157D75"/>
    <w:rsid w:val="00162548"/>
    <w:rsid w:val="00162719"/>
    <w:rsid w:val="00163D48"/>
    <w:rsid w:val="00164A37"/>
    <w:rsid w:val="0017057F"/>
    <w:rsid w:val="00170C45"/>
    <w:rsid w:val="001710DF"/>
    <w:rsid w:val="001712DB"/>
    <w:rsid w:val="0017138B"/>
    <w:rsid w:val="00172183"/>
    <w:rsid w:val="00172A13"/>
    <w:rsid w:val="00172D63"/>
    <w:rsid w:val="001740CA"/>
    <w:rsid w:val="00174284"/>
    <w:rsid w:val="001751AB"/>
    <w:rsid w:val="0017545A"/>
    <w:rsid w:val="00175590"/>
    <w:rsid w:val="00175A3F"/>
    <w:rsid w:val="00176427"/>
    <w:rsid w:val="00176720"/>
    <w:rsid w:val="00180E09"/>
    <w:rsid w:val="00181E41"/>
    <w:rsid w:val="001832A4"/>
    <w:rsid w:val="00183D4C"/>
    <w:rsid w:val="00183E1B"/>
    <w:rsid w:val="00183F6D"/>
    <w:rsid w:val="0018670E"/>
    <w:rsid w:val="0018681E"/>
    <w:rsid w:val="0018704E"/>
    <w:rsid w:val="00187C00"/>
    <w:rsid w:val="00191505"/>
    <w:rsid w:val="001938C0"/>
    <w:rsid w:val="00194420"/>
    <w:rsid w:val="00194473"/>
    <w:rsid w:val="00194809"/>
    <w:rsid w:val="00195077"/>
    <w:rsid w:val="00196360"/>
    <w:rsid w:val="00196434"/>
    <w:rsid w:val="00196F7F"/>
    <w:rsid w:val="00197E62"/>
    <w:rsid w:val="00197EE4"/>
    <w:rsid w:val="001A0215"/>
    <w:rsid w:val="001A08AA"/>
    <w:rsid w:val="001A09E6"/>
    <w:rsid w:val="001A25E8"/>
    <w:rsid w:val="001A2DAA"/>
    <w:rsid w:val="001A3714"/>
    <w:rsid w:val="001A4177"/>
    <w:rsid w:val="001A5112"/>
    <w:rsid w:val="001A6900"/>
    <w:rsid w:val="001A69CE"/>
    <w:rsid w:val="001A7004"/>
    <w:rsid w:val="001A759E"/>
    <w:rsid w:val="001A7EC4"/>
    <w:rsid w:val="001B02AC"/>
    <w:rsid w:val="001B0673"/>
    <w:rsid w:val="001B1F40"/>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662"/>
    <w:rsid w:val="001F6F66"/>
    <w:rsid w:val="001F71FE"/>
    <w:rsid w:val="001F76CB"/>
    <w:rsid w:val="001F7E8A"/>
    <w:rsid w:val="00200A62"/>
    <w:rsid w:val="002010E0"/>
    <w:rsid w:val="0020272F"/>
    <w:rsid w:val="00203740"/>
    <w:rsid w:val="002046C7"/>
    <w:rsid w:val="0020547F"/>
    <w:rsid w:val="002054DF"/>
    <w:rsid w:val="0020709F"/>
    <w:rsid w:val="00210743"/>
    <w:rsid w:val="00211143"/>
    <w:rsid w:val="0021162C"/>
    <w:rsid w:val="00212C52"/>
    <w:rsid w:val="002138EA"/>
    <w:rsid w:val="00213F84"/>
    <w:rsid w:val="002140EC"/>
    <w:rsid w:val="00214FBD"/>
    <w:rsid w:val="00215AA1"/>
    <w:rsid w:val="00220506"/>
    <w:rsid w:val="002207B7"/>
    <w:rsid w:val="00221F9A"/>
    <w:rsid w:val="00222897"/>
    <w:rsid w:val="00222B0C"/>
    <w:rsid w:val="00223F6C"/>
    <w:rsid w:val="002258E9"/>
    <w:rsid w:val="002275F6"/>
    <w:rsid w:val="00227A12"/>
    <w:rsid w:val="00230000"/>
    <w:rsid w:val="00230769"/>
    <w:rsid w:val="00230859"/>
    <w:rsid w:val="00232209"/>
    <w:rsid w:val="00232E2B"/>
    <w:rsid w:val="00233417"/>
    <w:rsid w:val="00235394"/>
    <w:rsid w:val="00235577"/>
    <w:rsid w:val="002400F3"/>
    <w:rsid w:val="00241FA4"/>
    <w:rsid w:val="002435CA"/>
    <w:rsid w:val="0024469F"/>
    <w:rsid w:val="00247FCF"/>
    <w:rsid w:val="00251B51"/>
    <w:rsid w:val="002529D2"/>
    <w:rsid w:val="00252E27"/>
    <w:rsid w:val="002537A0"/>
    <w:rsid w:val="002537BC"/>
    <w:rsid w:val="00253A25"/>
    <w:rsid w:val="00253BF7"/>
    <w:rsid w:val="0025516F"/>
    <w:rsid w:val="00255C56"/>
    <w:rsid w:val="00255C58"/>
    <w:rsid w:val="002566C8"/>
    <w:rsid w:val="00260C77"/>
    <w:rsid w:val="00260EC7"/>
    <w:rsid w:val="0026179F"/>
    <w:rsid w:val="00261CBB"/>
    <w:rsid w:val="00262299"/>
    <w:rsid w:val="00262550"/>
    <w:rsid w:val="002631AC"/>
    <w:rsid w:val="0026389A"/>
    <w:rsid w:val="00264674"/>
    <w:rsid w:val="002648DD"/>
    <w:rsid w:val="00264F5A"/>
    <w:rsid w:val="002738B6"/>
    <w:rsid w:val="00274318"/>
    <w:rsid w:val="00274B2F"/>
    <w:rsid w:val="00274E1A"/>
    <w:rsid w:val="002775B1"/>
    <w:rsid w:val="002775B9"/>
    <w:rsid w:val="002811C4"/>
    <w:rsid w:val="00281639"/>
    <w:rsid w:val="00281F01"/>
    <w:rsid w:val="00282213"/>
    <w:rsid w:val="00282694"/>
    <w:rsid w:val="002830B4"/>
    <w:rsid w:val="00283616"/>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2D96"/>
    <w:rsid w:val="002D308C"/>
    <w:rsid w:val="002D3236"/>
    <w:rsid w:val="002D36EB"/>
    <w:rsid w:val="002D550E"/>
    <w:rsid w:val="002D5FBA"/>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15AE"/>
    <w:rsid w:val="003022A5"/>
    <w:rsid w:val="0030312B"/>
    <w:rsid w:val="00303A68"/>
    <w:rsid w:val="00303AF7"/>
    <w:rsid w:val="0030530D"/>
    <w:rsid w:val="00305393"/>
    <w:rsid w:val="003054DE"/>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1EBC"/>
    <w:rsid w:val="00322146"/>
    <w:rsid w:val="00323613"/>
    <w:rsid w:val="003238D0"/>
    <w:rsid w:val="00325DAD"/>
    <w:rsid w:val="003260D7"/>
    <w:rsid w:val="003267D0"/>
    <w:rsid w:val="00327525"/>
    <w:rsid w:val="00327996"/>
    <w:rsid w:val="00327F01"/>
    <w:rsid w:val="003302F3"/>
    <w:rsid w:val="00330EF6"/>
    <w:rsid w:val="0033138D"/>
    <w:rsid w:val="00331665"/>
    <w:rsid w:val="00331938"/>
    <w:rsid w:val="00331B0C"/>
    <w:rsid w:val="00331BB0"/>
    <w:rsid w:val="00332A1C"/>
    <w:rsid w:val="00332B17"/>
    <w:rsid w:val="003331FB"/>
    <w:rsid w:val="00333791"/>
    <w:rsid w:val="00334145"/>
    <w:rsid w:val="003356B9"/>
    <w:rsid w:val="00335A8E"/>
    <w:rsid w:val="003408F0"/>
    <w:rsid w:val="00341DE9"/>
    <w:rsid w:val="003445EC"/>
    <w:rsid w:val="003451AB"/>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82063"/>
    <w:rsid w:val="0038258E"/>
    <w:rsid w:val="003827ED"/>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A64E5"/>
    <w:rsid w:val="003B0158"/>
    <w:rsid w:val="003B027F"/>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45B"/>
    <w:rsid w:val="003C51E7"/>
    <w:rsid w:val="003C5351"/>
    <w:rsid w:val="003C5AB0"/>
    <w:rsid w:val="003C7B1F"/>
    <w:rsid w:val="003C7CA5"/>
    <w:rsid w:val="003D0331"/>
    <w:rsid w:val="003D0CBF"/>
    <w:rsid w:val="003D1EFD"/>
    <w:rsid w:val="003D28BF"/>
    <w:rsid w:val="003D3322"/>
    <w:rsid w:val="003D3A07"/>
    <w:rsid w:val="003D4215"/>
    <w:rsid w:val="003D5217"/>
    <w:rsid w:val="003D5DA9"/>
    <w:rsid w:val="003D6461"/>
    <w:rsid w:val="003D7719"/>
    <w:rsid w:val="003E24B6"/>
    <w:rsid w:val="003E39F9"/>
    <w:rsid w:val="003E456F"/>
    <w:rsid w:val="003E4EF5"/>
    <w:rsid w:val="003F0C1D"/>
    <w:rsid w:val="003F1AB7"/>
    <w:rsid w:val="003F1C1B"/>
    <w:rsid w:val="003F1FE9"/>
    <w:rsid w:val="003F2F8E"/>
    <w:rsid w:val="0040034E"/>
    <w:rsid w:val="004007FE"/>
    <w:rsid w:val="00401144"/>
    <w:rsid w:val="00402222"/>
    <w:rsid w:val="00402421"/>
    <w:rsid w:val="00405FD8"/>
    <w:rsid w:val="004070E3"/>
    <w:rsid w:val="0040749D"/>
    <w:rsid w:val="00407661"/>
    <w:rsid w:val="00410314"/>
    <w:rsid w:val="00411995"/>
    <w:rsid w:val="00412063"/>
    <w:rsid w:val="00412223"/>
    <w:rsid w:val="0041226E"/>
    <w:rsid w:val="00412EB1"/>
    <w:rsid w:val="00414118"/>
    <w:rsid w:val="00416084"/>
    <w:rsid w:val="00416811"/>
    <w:rsid w:val="004169B0"/>
    <w:rsid w:val="004176CD"/>
    <w:rsid w:val="00421D67"/>
    <w:rsid w:val="00422F51"/>
    <w:rsid w:val="00424F8C"/>
    <w:rsid w:val="00425125"/>
    <w:rsid w:val="00425CCD"/>
    <w:rsid w:val="004271BA"/>
    <w:rsid w:val="0043071B"/>
    <w:rsid w:val="0043279B"/>
    <w:rsid w:val="00433714"/>
    <w:rsid w:val="00433823"/>
    <w:rsid w:val="004338C0"/>
    <w:rsid w:val="00433F81"/>
    <w:rsid w:val="00434112"/>
    <w:rsid w:val="0043432C"/>
    <w:rsid w:val="004344E5"/>
    <w:rsid w:val="00434DC1"/>
    <w:rsid w:val="004350F4"/>
    <w:rsid w:val="00435144"/>
    <w:rsid w:val="00435271"/>
    <w:rsid w:val="004412A0"/>
    <w:rsid w:val="004416BE"/>
    <w:rsid w:val="004418E2"/>
    <w:rsid w:val="00441DA4"/>
    <w:rsid w:val="00443940"/>
    <w:rsid w:val="00443D04"/>
    <w:rsid w:val="00444F6C"/>
    <w:rsid w:val="00446F90"/>
    <w:rsid w:val="00450F27"/>
    <w:rsid w:val="00451196"/>
    <w:rsid w:val="00451A10"/>
    <w:rsid w:val="00452334"/>
    <w:rsid w:val="00452520"/>
    <w:rsid w:val="004526F6"/>
    <w:rsid w:val="004543D4"/>
    <w:rsid w:val="00454768"/>
    <w:rsid w:val="00455431"/>
    <w:rsid w:val="00455A2B"/>
    <w:rsid w:val="00455DD8"/>
    <w:rsid w:val="00456A75"/>
    <w:rsid w:val="004578D4"/>
    <w:rsid w:val="00460235"/>
    <w:rsid w:val="00461A4A"/>
    <w:rsid w:val="00461E39"/>
    <w:rsid w:val="0046230F"/>
    <w:rsid w:val="00462C0F"/>
    <w:rsid w:val="00462D3A"/>
    <w:rsid w:val="004634EB"/>
    <w:rsid w:val="00463521"/>
    <w:rsid w:val="00463BA7"/>
    <w:rsid w:val="004642D8"/>
    <w:rsid w:val="004668C5"/>
    <w:rsid w:val="00466BDD"/>
    <w:rsid w:val="00471125"/>
    <w:rsid w:val="00473BCB"/>
    <w:rsid w:val="0047437A"/>
    <w:rsid w:val="00476EDB"/>
    <w:rsid w:val="00480788"/>
    <w:rsid w:val="004811F4"/>
    <w:rsid w:val="00481FC9"/>
    <w:rsid w:val="004823AF"/>
    <w:rsid w:val="00482C3F"/>
    <w:rsid w:val="00484A57"/>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6D6"/>
    <w:rsid w:val="004954C2"/>
    <w:rsid w:val="00495ABF"/>
    <w:rsid w:val="0049712F"/>
    <w:rsid w:val="004974ED"/>
    <w:rsid w:val="004A09D4"/>
    <w:rsid w:val="004A1615"/>
    <w:rsid w:val="004A2652"/>
    <w:rsid w:val="004A30DE"/>
    <w:rsid w:val="004A495F"/>
    <w:rsid w:val="004A71D7"/>
    <w:rsid w:val="004B0CB6"/>
    <w:rsid w:val="004B1B8E"/>
    <w:rsid w:val="004B1F6D"/>
    <w:rsid w:val="004B20C5"/>
    <w:rsid w:val="004B26E5"/>
    <w:rsid w:val="004B318B"/>
    <w:rsid w:val="004B3794"/>
    <w:rsid w:val="004B4640"/>
    <w:rsid w:val="004B6B0F"/>
    <w:rsid w:val="004B74DC"/>
    <w:rsid w:val="004B762D"/>
    <w:rsid w:val="004C15FF"/>
    <w:rsid w:val="004C33EA"/>
    <w:rsid w:val="004C68EB"/>
    <w:rsid w:val="004C7461"/>
    <w:rsid w:val="004D14F0"/>
    <w:rsid w:val="004D43CA"/>
    <w:rsid w:val="004D61AA"/>
    <w:rsid w:val="004D67CC"/>
    <w:rsid w:val="004D69C0"/>
    <w:rsid w:val="004D7CDA"/>
    <w:rsid w:val="004D7D82"/>
    <w:rsid w:val="004E03AB"/>
    <w:rsid w:val="004E0D0A"/>
    <w:rsid w:val="004E0D7B"/>
    <w:rsid w:val="004E1C13"/>
    <w:rsid w:val="004E1ECF"/>
    <w:rsid w:val="004E2659"/>
    <w:rsid w:val="004E30DF"/>
    <w:rsid w:val="004E39EE"/>
    <w:rsid w:val="004E41AF"/>
    <w:rsid w:val="004E56E0"/>
    <w:rsid w:val="004E6834"/>
    <w:rsid w:val="004E72EE"/>
    <w:rsid w:val="004E7329"/>
    <w:rsid w:val="004F0DFB"/>
    <w:rsid w:val="004F18E7"/>
    <w:rsid w:val="004F24E8"/>
    <w:rsid w:val="004F2CB0"/>
    <w:rsid w:val="004F2E85"/>
    <w:rsid w:val="004F5B20"/>
    <w:rsid w:val="004F66BD"/>
    <w:rsid w:val="004F73DE"/>
    <w:rsid w:val="00500745"/>
    <w:rsid w:val="005016B5"/>
    <w:rsid w:val="005017F7"/>
    <w:rsid w:val="00501FA7"/>
    <w:rsid w:val="005028E3"/>
    <w:rsid w:val="00502939"/>
    <w:rsid w:val="005036A1"/>
    <w:rsid w:val="005051C6"/>
    <w:rsid w:val="00505BFA"/>
    <w:rsid w:val="00506F60"/>
    <w:rsid w:val="005071B4"/>
    <w:rsid w:val="00510D97"/>
    <w:rsid w:val="005117A9"/>
    <w:rsid w:val="00511935"/>
    <w:rsid w:val="00511AC6"/>
    <w:rsid w:val="00511B22"/>
    <w:rsid w:val="00511F57"/>
    <w:rsid w:val="005131D3"/>
    <w:rsid w:val="00513C32"/>
    <w:rsid w:val="00515516"/>
    <w:rsid w:val="00515CBE"/>
    <w:rsid w:val="00515E2B"/>
    <w:rsid w:val="00517282"/>
    <w:rsid w:val="00517354"/>
    <w:rsid w:val="005173CE"/>
    <w:rsid w:val="00521860"/>
    <w:rsid w:val="00521DDF"/>
    <w:rsid w:val="00522A7E"/>
    <w:rsid w:val="00522F20"/>
    <w:rsid w:val="00523701"/>
    <w:rsid w:val="005240CA"/>
    <w:rsid w:val="005259B8"/>
    <w:rsid w:val="00530A2E"/>
    <w:rsid w:val="00530FBE"/>
    <w:rsid w:val="005339DB"/>
    <w:rsid w:val="005339E5"/>
    <w:rsid w:val="0053474D"/>
    <w:rsid w:val="005348E4"/>
    <w:rsid w:val="00534C89"/>
    <w:rsid w:val="00535644"/>
    <w:rsid w:val="00535993"/>
    <w:rsid w:val="00535D82"/>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5AD"/>
    <w:rsid w:val="0055576F"/>
    <w:rsid w:val="00555EE1"/>
    <w:rsid w:val="00556009"/>
    <w:rsid w:val="00556765"/>
    <w:rsid w:val="00556AEA"/>
    <w:rsid w:val="00561BE3"/>
    <w:rsid w:val="005623B0"/>
    <w:rsid w:val="00562E35"/>
    <w:rsid w:val="00563824"/>
    <w:rsid w:val="0056479E"/>
    <w:rsid w:val="00565837"/>
    <w:rsid w:val="00565889"/>
    <w:rsid w:val="005723F6"/>
    <w:rsid w:val="005725AF"/>
    <w:rsid w:val="00580E73"/>
    <w:rsid w:val="005814E2"/>
    <w:rsid w:val="005815DD"/>
    <w:rsid w:val="00582081"/>
    <w:rsid w:val="0058519C"/>
    <w:rsid w:val="00593201"/>
    <w:rsid w:val="005948C6"/>
    <w:rsid w:val="005956EE"/>
    <w:rsid w:val="0059582D"/>
    <w:rsid w:val="00595B3C"/>
    <w:rsid w:val="00596099"/>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2D44"/>
    <w:rsid w:val="005B393A"/>
    <w:rsid w:val="005B44FA"/>
    <w:rsid w:val="005B4A80"/>
    <w:rsid w:val="005B723C"/>
    <w:rsid w:val="005B7C47"/>
    <w:rsid w:val="005C087C"/>
    <w:rsid w:val="005C08C4"/>
    <w:rsid w:val="005C0A0D"/>
    <w:rsid w:val="005C1EA6"/>
    <w:rsid w:val="005C20B6"/>
    <w:rsid w:val="005C5BCE"/>
    <w:rsid w:val="005C709B"/>
    <w:rsid w:val="005D0B99"/>
    <w:rsid w:val="005D190F"/>
    <w:rsid w:val="005D308E"/>
    <w:rsid w:val="005D3A48"/>
    <w:rsid w:val="005D5AC0"/>
    <w:rsid w:val="005D6E74"/>
    <w:rsid w:val="005D7E46"/>
    <w:rsid w:val="005D7E80"/>
    <w:rsid w:val="005E001F"/>
    <w:rsid w:val="005E0920"/>
    <w:rsid w:val="005E0AF4"/>
    <w:rsid w:val="005E1B50"/>
    <w:rsid w:val="005E1BE0"/>
    <w:rsid w:val="005E2D39"/>
    <w:rsid w:val="005E30F9"/>
    <w:rsid w:val="005E5C23"/>
    <w:rsid w:val="005F006F"/>
    <w:rsid w:val="005F06CE"/>
    <w:rsid w:val="005F0773"/>
    <w:rsid w:val="005F2145"/>
    <w:rsid w:val="005F25CC"/>
    <w:rsid w:val="005F2CD4"/>
    <w:rsid w:val="005F3BC6"/>
    <w:rsid w:val="005F4AB5"/>
    <w:rsid w:val="005F57D1"/>
    <w:rsid w:val="005F5931"/>
    <w:rsid w:val="00600BA4"/>
    <w:rsid w:val="006016E1"/>
    <w:rsid w:val="00602D27"/>
    <w:rsid w:val="006037F4"/>
    <w:rsid w:val="006037FF"/>
    <w:rsid w:val="00607CBC"/>
    <w:rsid w:val="006103C3"/>
    <w:rsid w:val="0061091E"/>
    <w:rsid w:val="00612745"/>
    <w:rsid w:val="006134D0"/>
    <w:rsid w:val="00613625"/>
    <w:rsid w:val="006143FD"/>
    <w:rsid w:val="006144A1"/>
    <w:rsid w:val="006158D1"/>
    <w:rsid w:val="00616096"/>
    <w:rsid w:val="006160A2"/>
    <w:rsid w:val="0062168F"/>
    <w:rsid w:val="00623116"/>
    <w:rsid w:val="006236F8"/>
    <w:rsid w:val="006238F9"/>
    <w:rsid w:val="00623D8B"/>
    <w:rsid w:val="006247A2"/>
    <w:rsid w:val="006253FA"/>
    <w:rsid w:val="006261C4"/>
    <w:rsid w:val="00626535"/>
    <w:rsid w:val="00626548"/>
    <w:rsid w:val="006273C0"/>
    <w:rsid w:val="00627595"/>
    <w:rsid w:val="006302AA"/>
    <w:rsid w:val="006303F9"/>
    <w:rsid w:val="0063097D"/>
    <w:rsid w:val="00631CDC"/>
    <w:rsid w:val="00634319"/>
    <w:rsid w:val="00634374"/>
    <w:rsid w:val="00634D42"/>
    <w:rsid w:val="00634D84"/>
    <w:rsid w:val="00634DFB"/>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5007"/>
    <w:rsid w:val="00645B9D"/>
    <w:rsid w:val="00647DF1"/>
    <w:rsid w:val="006500CE"/>
    <w:rsid w:val="006501AF"/>
    <w:rsid w:val="00650829"/>
    <w:rsid w:val="00650DDE"/>
    <w:rsid w:val="0065144C"/>
    <w:rsid w:val="0065360C"/>
    <w:rsid w:val="0065421A"/>
    <w:rsid w:val="0065561E"/>
    <w:rsid w:val="00656050"/>
    <w:rsid w:val="00656CCF"/>
    <w:rsid w:val="006604F3"/>
    <w:rsid w:val="00660AE2"/>
    <w:rsid w:val="00662008"/>
    <w:rsid w:val="00663CE4"/>
    <w:rsid w:val="00665060"/>
    <w:rsid w:val="006651F5"/>
    <w:rsid w:val="00665D0B"/>
    <w:rsid w:val="00666A55"/>
    <w:rsid w:val="00666E03"/>
    <w:rsid w:val="00667F33"/>
    <w:rsid w:val="00671FF7"/>
    <w:rsid w:val="00672307"/>
    <w:rsid w:val="00673341"/>
    <w:rsid w:val="006735D0"/>
    <w:rsid w:val="00674FEA"/>
    <w:rsid w:val="006753AE"/>
    <w:rsid w:val="00675D3F"/>
    <w:rsid w:val="00676322"/>
    <w:rsid w:val="006808C6"/>
    <w:rsid w:val="0068132B"/>
    <w:rsid w:val="0068229B"/>
    <w:rsid w:val="006850FB"/>
    <w:rsid w:val="00686DED"/>
    <w:rsid w:val="00687114"/>
    <w:rsid w:val="0068721B"/>
    <w:rsid w:val="00687C25"/>
    <w:rsid w:val="006906A6"/>
    <w:rsid w:val="00690FC5"/>
    <w:rsid w:val="00692A68"/>
    <w:rsid w:val="0069497E"/>
    <w:rsid w:val="00695BBC"/>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21E2"/>
    <w:rsid w:val="006B5654"/>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20B6"/>
    <w:rsid w:val="006D3671"/>
    <w:rsid w:val="006D470A"/>
    <w:rsid w:val="006D48B8"/>
    <w:rsid w:val="006D48D4"/>
    <w:rsid w:val="006D5659"/>
    <w:rsid w:val="006E006F"/>
    <w:rsid w:val="006E05CD"/>
    <w:rsid w:val="006E0A73"/>
    <w:rsid w:val="006E0FEE"/>
    <w:rsid w:val="006E1023"/>
    <w:rsid w:val="006E1EB3"/>
    <w:rsid w:val="006E2F4C"/>
    <w:rsid w:val="006E5C2E"/>
    <w:rsid w:val="006E6C11"/>
    <w:rsid w:val="006E74D0"/>
    <w:rsid w:val="006E7881"/>
    <w:rsid w:val="006E78C3"/>
    <w:rsid w:val="006F082E"/>
    <w:rsid w:val="006F2E33"/>
    <w:rsid w:val="006F4A83"/>
    <w:rsid w:val="006F5564"/>
    <w:rsid w:val="006F57C6"/>
    <w:rsid w:val="006F6E63"/>
    <w:rsid w:val="006F74E4"/>
    <w:rsid w:val="006F7C0C"/>
    <w:rsid w:val="00700755"/>
    <w:rsid w:val="00700954"/>
    <w:rsid w:val="007013B1"/>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6DB7"/>
    <w:rsid w:val="007175FA"/>
    <w:rsid w:val="00721E1E"/>
    <w:rsid w:val="00722413"/>
    <w:rsid w:val="00722FBC"/>
    <w:rsid w:val="00724B65"/>
    <w:rsid w:val="00725C54"/>
    <w:rsid w:val="0072667F"/>
    <w:rsid w:val="0072799E"/>
    <w:rsid w:val="00727F46"/>
    <w:rsid w:val="00730655"/>
    <w:rsid w:val="007318A1"/>
    <w:rsid w:val="007318FD"/>
    <w:rsid w:val="00731D77"/>
    <w:rsid w:val="00732360"/>
    <w:rsid w:val="007323C8"/>
    <w:rsid w:val="00733588"/>
    <w:rsid w:val="0073390A"/>
    <w:rsid w:val="0073414B"/>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50FD8"/>
    <w:rsid w:val="00751001"/>
    <w:rsid w:val="007520B4"/>
    <w:rsid w:val="007530EF"/>
    <w:rsid w:val="0075535D"/>
    <w:rsid w:val="00755DD8"/>
    <w:rsid w:val="007569D3"/>
    <w:rsid w:val="00756D6B"/>
    <w:rsid w:val="0075755B"/>
    <w:rsid w:val="00761283"/>
    <w:rsid w:val="00761F65"/>
    <w:rsid w:val="00762920"/>
    <w:rsid w:val="0076330F"/>
    <w:rsid w:val="00766028"/>
    <w:rsid w:val="0076643F"/>
    <w:rsid w:val="0077168B"/>
    <w:rsid w:val="00772075"/>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03CA"/>
    <w:rsid w:val="0079126D"/>
    <w:rsid w:val="00791B81"/>
    <w:rsid w:val="00791F05"/>
    <w:rsid w:val="00792167"/>
    <w:rsid w:val="0079283F"/>
    <w:rsid w:val="00793FDA"/>
    <w:rsid w:val="00794A50"/>
    <w:rsid w:val="007956C6"/>
    <w:rsid w:val="00796B03"/>
    <w:rsid w:val="007A168B"/>
    <w:rsid w:val="007A1DA0"/>
    <w:rsid w:val="007A3DDA"/>
    <w:rsid w:val="007A49BB"/>
    <w:rsid w:val="007A4EA9"/>
    <w:rsid w:val="007A5ACC"/>
    <w:rsid w:val="007A6AAB"/>
    <w:rsid w:val="007A6D4E"/>
    <w:rsid w:val="007A6D8E"/>
    <w:rsid w:val="007A79FD"/>
    <w:rsid w:val="007A7E75"/>
    <w:rsid w:val="007B0931"/>
    <w:rsid w:val="007B0B9D"/>
    <w:rsid w:val="007B0D8E"/>
    <w:rsid w:val="007B1565"/>
    <w:rsid w:val="007B157E"/>
    <w:rsid w:val="007B3953"/>
    <w:rsid w:val="007B3CC4"/>
    <w:rsid w:val="007B43D6"/>
    <w:rsid w:val="007B5579"/>
    <w:rsid w:val="007B5A43"/>
    <w:rsid w:val="007B5E3F"/>
    <w:rsid w:val="007B66B3"/>
    <w:rsid w:val="007B709B"/>
    <w:rsid w:val="007B7509"/>
    <w:rsid w:val="007C1343"/>
    <w:rsid w:val="007C1B7F"/>
    <w:rsid w:val="007C1C76"/>
    <w:rsid w:val="007C1E65"/>
    <w:rsid w:val="007C2A28"/>
    <w:rsid w:val="007C2B0F"/>
    <w:rsid w:val="007C311C"/>
    <w:rsid w:val="007C4640"/>
    <w:rsid w:val="007C5EF1"/>
    <w:rsid w:val="007C68FC"/>
    <w:rsid w:val="007C7700"/>
    <w:rsid w:val="007C7BF5"/>
    <w:rsid w:val="007D229D"/>
    <w:rsid w:val="007D75E5"/>
    <w:rsid w:val="007D773E"/>
    <w:rsid w:val="007E065A"/>
    <w:rsid w:val="007E066E"/>
    <w:rsid w:val="007E0905"/>
    <w:rsid w:val="007E1356"/>
    <w:rsid w:val="007E20FC"/>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6658"/>
    <w:rsid w:val="007F753F"/>
    <w:rsid w:val="008021CD"/>
    <w:rsid w:val="00802CBD"/>
    <w:rsid w:val="00803915"/>
    <w:rsid w:val="00804E14"/>
    <w:rsid w:val="008051D1"/>
    <w:rsid w:val="008054D5"/>
    <w:rsid w:val="008054EB"/>
    <w:rsid w:val="00805A83"/>
    <w:rsid w:val="00805D6C"/>
    <w:rsid w:val="00812654"/>
    <w:rsid w:val="008145E5"/>
    <w:rsid w:val="00814F33"/>
    <w:rsid w:val="00816078"/>
    <w:rsid w:val="00816430"/>
    <w:rsid w:val="00817710"/>
    <w:rsid w:val="008177E3"/>
    <w:rsid w:val="00820E14"/>
    <w:rsid w:val="00821DDF"/>
    <w:rsid w:val="00822C7A"/>
    <w:rsid w:val="00823AA9"/>
    <w:rsid w:val="00824013"/>
    <w:rsid w:val="00825CD8"/>
    <w:rsid w:val="00826A82"/>
    <w:rsid w:val="00827324"/>
    <w:rsid w:val="00827400"/>
    <w:rsid w:val="0082775F"/>
    <w:rsid w:val="00831EEF"/>
    <w:rsid w:val="008344BB"/>
    <w:rsid w:val="00835EA8"/>
    <w:rsid w:val="00836AD4"/>
    <w:rsid w:val="00837AAE"/>
    <w:rsid w:val="008401FA"/>
    <w:rsid w:val="008416D0"/>
    <w:rsid w:val="0084245B"/>
    <w:rsid w:val="008429AD"/>
    <w:rsid w:val="00843ADB"/>
    <w:rsid w:val="00843CDD"/>
    <w:rsid w:val="008443C0"/>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4B91"/>
    <w:rsid w:val="00866D5B"/>
    <w:rsid w:val="00866FF5"/>
    <w:rsid w:val="008675CA"/>
    <w:rsid w:val="008677C2"/>
    <w:rsid w:val="00870C06"/>
    <w:rsid w:val="00871370"/>
    <w:rsid w:val="00871458"/>
    <w:rsid w:val="00871E3E"/>
    <w:rsid w:val="0087379B"/>
    <w:rsid w:val="00873E1F"/>
    <w:rsid w:val="00874122"/>
    <w:rsid w:val="00874722"/>
    <w:rsid w:val="00874C16"/>
    <w:rsid w:val="00876AA7"/>
    <w:rsid w:val="00877D2F"/>
    <w:rsid w:val="00877FE5"/>
    <w:rsid w:val="008813C5"/>
    <w:rsid w:val="00881C0F"/>
    <w:rsid w:val="00882165"/>
    <w:rsid w:val="0088366A"/>
    <w:rsid w:val="008856EE"/>
    <w:rsid w:val="008856F3"/>
    <w:rsid w:val="00886D1F"/>
    <w:rsid w:val="00886F1E"/>
    <w:rsid w:val="008871E9"/>
    <w:rsid w:val="008903AA"/>
    <w:rsid w:val="0089086C"/>
    <w:rsid w:val="00891EE1"/>
    <w:rsid w:val="00892968"/>
    <w:rsid w:val="0089369B"/>
    <w:rsid w:val="00893987"/>
    <w:rsid w:val="00893C61"/>
    <w:rsid w:val="00895F2D"/>
    <w:rsid w:val="00896153"/>
    <w:rsid w:val="008963EF"/>
    <w:rsid w:val="0089688E"/>
    <w:rsid w:val="008A1013"/>
    <w:rsid w:val="008A148A"/>
    <w:rsid w:val="008A19E0"/>
    <w:rsid w:val="008A1FBE"/>
    <w:rsid w:val="008A20FF"/>
    <w:rsid w:val="008A4046"/>
    <w:rsid w:val="008A4634"/>
    <w:rsid w:val="008A680F"/>
    <w:rsid w:val="008B0DCB"/>
    <w:rsid w:val="008B134D"/>
    <w:rsid w:val="008B2961"/>
    <w:rsid w:val="008B34CC"/>
    <w:rsid w:val="008B5534"/>
    <w:rsid w:val="008B5A12"/>
    <w:rsid w:val="008B5AE7"/>
    <w:rsid w:val="008B5DB5"/>
    <w:rsid w:val="008B6B66"/>
    <w:rsid w:val="008B7108"/>
    <w:rsid w:val="008B789A"/>
    <w:rsid w:val="008C184A"/>
    <w:rsid w:val="008C21DB"/>
    <w:rsid w:val="008C31D7"/>
    <w:rsid w:val="008C4923"/>
    <w:rsid w:val="008C5433"/>
    <w:rsid w:val="008C5A8E"/>
    <w:rsid w:val="008C60E9"/>
    <w:rsid w:val="008C668E"/>
    <w:rsid w:val="008C6A7F"/>
    <w:rsid w:val="008C6F1B"/>
    <w:rsid w:val="008C6F72"/>
    <w:rsid w:val="008D04C4"/>
    <w:rsid w:val="008D1B7C"/>
    <w:rsid w:val="008D214E"/>
    <w:rsid w:val="008D2BA6"/>
    <w:rsid w:val="008D2E99"/>
    <w:rsid w:val="008D482A"/>
    <w:rsid w:val="008D5E4B"/>
    <w:rsid w:val="008D6657"/>
    <w:rsid w:val="008D6955"/>
    <w:rsid w:val="008D72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363"/>
    <w:rsid w:val="008F2829"/>
    <w:rsid w:val="008F299B"/>
    <w:rsid w:val="008F2A72"/>
    <w:rsid w:val="008F3004"/>
    <w:rsid w:val="008F3138"/>
    <w:rsid w:val="008F3FF7"/>
    <w:rsid w:val="008F496D"/>
    <w:rsid w:val="008F520E"/>
    <w:rsid w:val="008F544F"/>
    <w:rsid w:val="008F6056"/>
    <w:rsid w:val="008F7795"/>
    <w:rsid w:val="009010EE"/>
    <w:rsid w:val="00901DD0"/>
    <w:rsid w:val="00902C07"/>
    <w:rsid w:val="009032C7"/>
    <w:rsid w:val="00905652"/>
    <w:rsid w:val="00905804"/>
    <w:rsid w:val="00905A57"/>
    <w:rsid w:val="009101E2"/>
    <w:rsid w:val="00910A49"/>
    <w:rsid w:val="00911660"/>
    <w:rsid w:val="00911C55"/>
    <w:rsid w:val="00912CED"/>
    <w:rsid w:val="009147E7"/>
    <w:rsid w:val="009149B2"/>
    <w:rsid w:val="00914B09"/>
    <w:rsid w:val="009156C6"/>
    <w:rsid w:val="00915D73"/>
    <w:rsid w:val="00916077"/>
    <w:rsid w:val="0091670F"/>
    <w:rsid w:val="009170A2"/>
    <w:rsid w:val="0091727C"/>
    <w:rsid w:val="00917DA9"/>
    <w:rsid w:val="00920597"/>
    <w:rsid w:val="009208A6"/>
    <w:rsid w:val="009221D3"/>
    <w:rsid w:val="00923627"/>
    <w:rsid w:val="00923FA1"/>
    <w:rsid w:val="00924514"/>
    <w:rsid w:val="009256D1"/>
    <w:rsid w:val="009269B8"/>
    <w:rsid w:val="00926A52"/>
    <w:rsid w:val="00927316"/>
    <w:rsid w:val="00927C5A"/>
    <w:rsid w:val="00931B0B"/>
    <w:rsid w:val="00931B8C"/>
    <w:rsid w:val="0093281D"/>
    <w:rsid w:val="009331BD"/>
    <w:rsid w:val="00933722"/>
    <w:rsid w:val="00933830"/>
    <w:rsid w:val="00933D12"/>
    <w:rsid w:val="009356B1"/>
    <w:rsid w:val="00935AB9"/>
    <w:rsid w:val="00936E91"/>
    <w:rsid w:val="00937065"/>
    <w:rsid w:val="00940285"/>
    <w:rsid w:val="009408DC"/>
    <w:rsid w:val="00941EC7"/>
    <w:rsid w:val="00941FA2"/>
    <w:rsid w:val="0094483E"/>
    <w:rsid w:val="009456F8"/>
    <w:rsid w:val="00945814"/>
    <w:rsid w:val="00946425"/>
    <w:rsid w:val="00947280"/>
    <w:rsid w:val="0094748D"/>
    <w:rsid w:val="00947E7E"/>
    <w:rsid w:val="00951134"/>
    <w:rsid w:val="0095139A"/>
    <w:rsid w:val="00953E16"/>
    <w:rsid w:val="009542AC"/>
    <w:rsid w:val="009560F4"/>
    <w:rsid w:val="00956315"/>
    <w:rsid w:val="00957066"/>
    <w:rsid w:val="00957239"/>
    <w:rsid w:val="0095747C"/>
    <w:rsid w:val="00960090"/>
    <w:rsid w:val="0096093C"/>
    <w:rsid w:val="00960A54"/>
    <w:rsid w:val="009638D6"/>
    <w:rsid w:val="00963A9D"/>
    <w:rsid w:val="0096433C"/>
    <w:rsid w:val="009664CA"/>
    <w:rsid w:val="00970A3B"/>
    <w:rsid w:val="0097133D"/>
    <w:rsid w:val="009728FA"/>
    <w:rsid w:val="00973564"/>
    <w:rsid w:val="0097408E"/>
    <w:rsid w:val="009741DB"/>
    <w:rsid w:val="00974665"/>
    <w:rsid w:val="00974BB2"/>
    <w:rsid w:val="00974FA7"/>
    <w:rsid w:val="009756E5"/>
    <w:rsid w:val="009766B2"/>
    <w:rsid w:val="009770B7"/>
    <w:rsid w:val="00977A8C"/>
    <w:rsid w:val="00981BDA"/>
    <w:rsid w:val="009824A3"/>
    <w:rsid w:val="00983910"/>
    <w:rsid w:val="00983BAF"/>
    <w:rsid w:val="00983D09"/>
    <w:rsid w:val="0098458F"/>
    <w:rsid w:val="009863A5"/>
    <w:rsid w:val="00986AB1"/>
    <w:rsid w:val="0099196A"/>
    <w:rsid w:val="009932AC"/>
    <w:rsid w:val="00997B7E"/>
    <w:rsid w:val="009A0525"/>
    <w:rsid w:val="009A12EB"/>
    <w:rsid w:val="009A1795"/>
    <w:rsid w:val="009A1D17"/>
    <w:rsid w:val="009A1DBF"/>
    <w:rsid w:val="009A4A8C"/>
    <w:rsid w:val="009A5779"/>
    <w:rsid w:val="009A619C"/>
    <w:rsid w:val="009A68E6"/>
    <w:rsid w:val="009A72A2"/>
    <w:rsid w:val="009A7598"/>
    <w:rsid w:val="009B0088"/>
    <w:rsid w:val="009B09FB"/>
    <w:rsid w:val="009B1100"/>
    <w:rsid w:val="009B1D10"/>
    <w:rsid w:val="009B1DF8"/>
    <w:rsid w:val="009B3D20"/>
    <w:rsid w:val="009B50FD"/>
    <w:rsid w:val="009B52E8"/>
    <w:rsid w:val="009B53EB"/>
    <w:rsid w:val="009B5418"/>
    <w:rsid w:val="009B6531"/>
    <w:rsid w:val="009B65EC"/>
    <w:rsid w:val="009B6677"/>
    <w:rsid w:val="009B699F"/>
    <w:rsid w:val="009B7384"/>
    <w:rsid w:val="009C0727"/>
    <w:rsid w:val="009C0759"/>
    <w:rsid w:val="009C0F9B"/>
    <w:rsid w:val="009C147D"/>
    <w:rsid w:val="009C1DB2"/>
    <w:rsid w:val="009C3C9E"/>
    <w:rsid w:val="009C47A2"/>
    <w:rsid w:val="009C492F"/>
    <w:rsid w:val="009C5F17"/>
    <w:rsid w:val="009C7329"/>
    <w:rsid w:val="009D279A"/>
    <w:rsid w:val="009D2FF2"/>
    <w:rsid w:val="009D3226"/>
    <w:rsid w:val="009D3385"/>
    <w:rsid w:val="009E0077"/>
    <w:rsid w:val="009E156C"/>
    <w:rsid w:val="009E16A9"/>
    <w:rsid w:val="009E31F4"/>
    <w:rsid w:val="009E370D"/>
    <w:rsid w:val="009E375F"/>
    <w:rsid w:val="009E3FEC"/>
    <w:rsid w:val="009E5401"/>
    <w:rsid w:val="009E562F"/>
    <w:rsid w:val="009E5CC2"/>
    <w:rsid w:val="009E6A9F"/>
    <w:rsid w:val="009F0A0C"/>
    <w:rsid w:val="009F0E84"/>
    <w:rsid w:val="009F2C7E"/>
    <w:rsid w:val="009F615D"/>
    <w:rsid w:val="00A0045A"/>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B0"/>
    <w:rsid w:val="00A16D7A"/>
    <w:rsid w:val="00A211B4"/>
    <w:rsid w:val="00A227A0"/>
    <w:rsid w:val="00A23707"/>
    <w:rsid w:val="00A23EFD"/>
    <w:rsid w:val="00A24209"/>
    <w:rsid w:val="00A25A91"/>
    <w:rsid w:val="00A269C5"/>
    <w:rsid w:val="00A272C6"/>
    <w:rsid w:val="00A2768D"/>
    <w:rsid w:val="00A276AD"/>
    <w:rsid w:val="00A27FFA"/>
    <w:rsid w:val="00A321DA"/>
    <w:rsid w:val="00A33317"/>
    <w:rsid w:val="00A33B4F"/>
    <w:rsid w:val="00A33DDF"/>
    <w:rsid w:val="00A34547"/>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5C0"/>
    <w:rsid w:val="00A548ED"/>
    <w:rsid w:val="00A560E1"/>
    <w:rsid w:val="00A56596"/>
    <w:rsid w:val="00A5686F"/>
    <w:rsid w:val="00A604A4"/>
    <w:rsid w:val="00A60915"/>
    <w:rsid w:val="00A63294"/>
    <w:rsid w:val="00A63A01"/>
    <w:rsid w:val="00A64A13"/>
    <w:rsid w:val="00A6590F"/>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2015"/>
    <w:rsid w:val="00A938B0"/>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646D"/>
    <w:rsid w:val="00AA64FD"/>
    <w:rsid w:val="00AB0B7C"/>
    <w:rsid w:val="00AB0C57"/>
    <w:rsid w:val="00AB0CE5"/>
    <w:rsid w:val="00AB0DFA"/>
    <w:rsid w:val="00AB1195"/>
    <w:rsid w:val="00AB1364"/>
    <w:rsid w:val="00AB2A32"/>
    <w:rsid w:val="00AB2BD7"/>
    <w:rsid w:val="00AB4182"/>
    <w:rsid w:val="00AB4210"/>
    <w:rsid w:val="00AB5793"/>
    <w:rsid w:val="00AB76BB"/>
    <w:rsid w:val="00AB7BEA"/>
    <w:rsid w:val="00AC27DB"/>
    <w:rsid w:val="00AC29A5"/>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3DDA"/>
    <w:rsid w:val="00AE57DA"/>
    <w:rsid w:val="00AE6078"/>
    <w:rsid w:val="00AE6F9B"/>
    <w:rsid w:val="00AE70D4"/>
    <w:rsid w:val="00AE7684"/>
    <w:rsid w:val="00AE775E"/>
    <w:rsid w:val="00AE7868"/>
    <w:rsid w:val="00AF018D"/>
    <w:rsid w:val="00AF0407"/>
    <w:rsid w:val="00AF10EE"/>
    <w:rsid w:val="00AF1E16"/>
    <w:rsid w:val="00AF2315"/>
    <w:rsid w:val="00AF2682"/>
    <w:rsid w:val="00AF27BE"/>
    <w:rsid w:val="00AF29CC"/>
    <w:rsid w:val="00AF2EA8"/>
    <w:rsid w:val="00AF30F5"/>
    <w:rsid w:val="00AF3204"/>
    <w:rsid w:val="00AF5136"/>
    <w:rsid w:val="00AF696E"/>
    <w:rsid w:val="00AF7CBE"/>
    <w:rsid w:val="00B00012"/>
    <w:rsid w:val="00B00428"/>
    <w:rsid w:val="00B01D8B"/>
    <w:rsid w:val="00B02479"/>
    <w:rsid w:val="00B02FD3"/>
    <w:rsid w:val="00B0439B"/>
    <w:rsid w:val="00B058F4"/>
    <w:rsid w:val="00B0689C"/>
    <w:rsid w:val="00B072AB"/>
    <w:rsid w:val="00B078E9"/>
    <w:rsid w:val="00B1071A"/>
    <w:rsid w:val="00B10C2F"/>
    <w:rsid w:val="00B114E5"/>
    <w:rsid w:val="00B15D17"/>
    <w:rsid w:val="00B163F8"/>
    <w:rsid w:val="00B17F9F"/>
    <w:rsid w:val="00B22E8C"/>
    <w:rsid w:val="00B2472D"/>
    <w:rsid w:val="00B252F4"/>
    <w:rsid w:val="00B2549F"/>
    <w:rsid w:val="00B26436"/>
    <w:rsid w:val="00B267DD"/>
    <w:rsid w:val="00B26B54"/>
    <w:rsid w:val="00B30D77"/>
    <w:rsid w:val="00B325B6"/>
    <w:rsid w:val="00B349A0"/>
    <w:rsid w:val="00B35DB2"/>
    <w:rsid w:val="00B368CC"/>
    <w:rsid w:val="00B36DD9"/>
    <w:rsid w:val="00B429D4"/>
    <w:rsid w:val="00B45150"/>
    <w:rsid w:val="00B45ABA"/>
    <w:rsid w:val="00B45E26"/>
    <w:rsid w:val="00B462D1"/>
    <w:rsid w:val="00B47328"/>
    <w:rsid w:val="00B47CC7"/>
    <w:rsid w:val="00B47D80"/>
    <w:rsid w:val="00B505F6"/>
    <w:rsid w:val="00B51623"/>
    <w:rsid w:val="00B51652"/>
    <w:rsid w:val="00B5204E"/>
    <w:rsid w:val="00B536CC"/>
    <w:rsid w:val="00B536E2"/>
    <w:rsid w:val="00B56366"/>
    <w:rsid w:val="00B57265"/>
    <w:rsid w:val="00B57F65"/>
    <w:rsid w:val="00B605E1"/>
    <w:rsid w:val="00B614F6"/>
    <w:rsid w:val="00B61665"/>
    <w:rsid w:val="00B633AE"/>
    <w:rsid w:val="00B65009"/>
    <w:rsid w:val="00B65CBE"/>
    <w:rsid w:val="00B660B6"/>
    <w:rsid w:val="00B662FB"/>
    <w:rsid w:val="00B665D2"/>
    <w:rsid w:val="00B66C02"/>
    <w:rsid w:val="00B670E8"/>
    <w:rsid w:val="00B6737C"/>
    <w:rsid w:val="00B70B36"/>
    <w:rsid w:val="00B714C8"/>
    <w:rsid w:val="00B715E1"/>
    <w:rsid w:val="00B7214D"/>
    <w:rsid w:val="00B73E95"/>
    <w:rsid w:val="00B74372"/>
    <w:rsid w:val="00B75C35"/>
    <w:rsid w:val="00B7653E"/>
    <w:rsid w:val="00B766F8"/>
    <w:rsid w:val="00B77F06"/>
    <w:rsid w:val="00B80042"/>
    <w:rsid w:val="00B80283"/>
    <w:rsid w:val="00B8095F"/>
    <w:rsid w:val="00B80B0C"/>
    <w:rsid w:val="00B80B11"/>
    <w:rsid w:val="00B81AF5"/>
    <w:rsid w:val="00B82537"/>
    <w:rsid w:val="00B8273C"/>
    <w:rsid w:val="00B836E1"/>
    <w:rsid w:val="00B841DE"/>
    <w:rsid w:val="00B8446C"/>
    <w:rsid w:val="00B8598B"/>
    <w:rsid w:val="00B867FD"/>
    <w:rsid w:val="00B87725"/>
    <w:rsid w:val="00B87B16"/>
    <w:rsid w:val="00B90552"/>
    <w:rsid w:val="00B91673"/>
    <w:rsid w:val="00B91DFF"/>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4E6B"/>
    <w:rsid w:val="00BD52F1"/>
    <w:rsid w:val="00BD5C5F"/>
    <w:rsid w:val="00BD6404"/>
    <w:rsid w:val="00BE178E"/>
    <w:rsid w:val="00BE181D"/>
    <w:rsid w:val="00BE2412"/>
    <w:rsid w:val="00BE2F74"/>
    <w:rsid w:val="00BE33AE"/>
    <w:rsid w:val="00BE40FD"/>
    <w:rsid w:val="00BE4692"/>
    <w:rsid w:val="00BE59A6"/>
    <w:rsid w:val="00BE72D1"/>
    <w:rsid w:val="00BF046F"/>
    <w:rsid w:val="00BF20B2"/>
    <w:rsid w:val="00BF30D5"/>
    <w:rsid w:val="00BF4B15"/>
    <w:rsid w:val="00BF5743"/>
    <w:rsid w:val="00BF6F20"/>
    <w:rsid w:val="00BF6FE4"/>
    <w:rsid w:val="00C00337"/>
    <w:rsid w:val="00C019F0"/>
    <w:rsid w:val="00C01BCC"/>
    <w:rsid w:val="00C01D50"/>
    <w:rsid w:val="00C0249D"/>
    <w:rsid w:val="00C04C04"/>
    <w:rsid w:val="00C04FEA"/>
    <w:rsid w:val="00C0537C"/>
    <w:rsid w:val="00C056DC"/>
    <w:rsid w:val="00C057E7"/>
    <w:rsid w:val="00C10EA0"/>
    <w:rsid w:val="00C1146F"/>
    <w:rsid w:val="00C11C37"/>
    <w:rsid w:val="00C1300C"/>
    <w:rsid w:val="00C1329B"/>
    <w:rsid w:val="00C13394"/>
    <w:rsid w:val="00C13B21"/>
    <w:rsid w:val="00C13EAE"/>
    <w:rsid w:val="00C145E6"/>
    <w:rsid w:val="00C17202"/>
    <w:rsid w:val="00C17BA6"/>
    <w:rsid w:val="00C21796"/>
    <w:rsid w:val="00C22813"/>
    <w:rsid w:val="00C2329C"/>
    <w:rsid w:val="00C254CA"/>
    <w:rsid w:val="00C26DCA"/>
    <w:rsid w:val="00C3054F"/>
    <w:rsid w:val="00C31283"/>
    <w:rsid w:val="00C31E51"/>
    <w:rsid w:val="00C32273"/>
    <w:rsid w:val="00C3243C"/>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6EC"/>
    <w:rsid w:val="00C52B41"/>
    <w:rsid w:val="00C53261"/>
    <w:rsid w:val="00C536FB"/>
    <w:rsid w:val="00C53B72"/>
    <w:rsid w:val="00C54558"/>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9593C"/>
    <w:rsid w:val="00C973BD"/>
    <w:rsid w:val="00C97B46"/>
    <w:rsid w:val="00CA08C6"/>
    <w:rsid w:val="00CA2729"/>
    <w:rsid w:val="00CA3057"/>
    <w:rsid w:val="00CA45F8"/>
    <w:rsid w:val="00CA4CB9"/>
    <w:rsid w:val="00CA500F"/>
    <w:rsid w:val="00CA5A72"/>
    <w:rsid w:val="00CA6484"/>
    <w:rsid w:val="00CB33C7"/>
    <w:rsid w:val="00CB359F"/>
    <w:rsid w:val="00CB4B5B"/>
    <w:rsid w:val="00CC0998"/>
    <w:rsid w:val="00CC0AE4"/>
    <w:rsid w:val="00CC25B4"/>
    <w:rsid w:val="00CC287A"/>
    <w:rsid w:val="00CC2E7B"/>
    <w:rsid w:val="00CC2EDC"/>
    <w:rsid w:val="00CC351C"/>
    <w:rsid w:val="00CC494F"/>
    <w:rsid w:val="00CC4AFB"/>
    <w:rsid w:val="00CC5F29"/>
    <w:rsid w:val="00CC69C8"/>
    <w:rsid w:val="00CC77A2"/>
    <w:rsid w:val="00CC77BC"/>
    <w:rsid w:val="00CC7AEA"/>
    <w:rsid w:val="00CD02D7"/>
    <w:rsid w:val="00CD0F39"/>
    <w:rsid w:val="00CD2301"/>
    <w:rsid w:val="00CD2B07"/>
    <w:rsid w:val="00CD5914"/>
    <w:rsid w:val="00CD6A1B"/>
    <w:rsid w:val="00CE0A7F"/>
    <w:rsid w:val="00CE1718"/>
    <w:rsid w:val="00CE2FCA"/>
    <w:rsid w:val="00CE32A3"/>
    <w:rsid w:val="00CE4029"/>
    <w:rsid w:val="00CE5DC8"/>
    <w:rsid w:val="00CE64A0"/>
    <w:rsid w:val="00CE654A"/>
    <w:rsid w:val="00CE6875"/>
    <w:rsid w:val="00CF1DB7"/>
    <w:rsid w:val="00CF1F3B"/>
    <w:rsid w:val="00CF4156"/>
    <w:rsid w:val="00CF5D73"/>
    <w:rsid w:val="00CF72B1"/>
    <w:rsid w:val="00CF7F1D"/>
    <w:rsid w:val="00D021F5"/>
    <w:rsid w:val="00D03D00"/>
    <w:rsid w:val="00D05168"/>
    <w:rsid w:val="00D05C30"/>
    <w:rsid w:val="00D06024"/>
    <w:rsid w:val="00D067A8"/>
    <w:rsid w:val="00D06860"/>
    <w:rsid w:val="00D079E7"/>
    <w:rsid w:val="00D106C7"/>
    <w:rsid w:val="00D11359"/>
    <w:rsid w:val="00D1259C"/>
    <w:rsid w:val="00D142BA"/>
    <w:rsid w:val="00D14B0D"/>
    <w:rsid w:val="00D1566A"/>
    <w:rsid w:val="00D15E37"/>
    <w:rsid w:val="00D16B45"/>
    <w:rsid w:val="00D16E22"/>
    <w:rsid w:val="00D17607"/>
    <w:rsid w:val="00D2167A"/>
    <w:rsid w:val="00D21B70"/>
    <w:rsid w:val="00D22346"/>
    <w:rsid w:val="00D23538"/>
    <w:rsid w:val="00D23B4B"/>
    <w:rsid w:val="00D24D31"/>
    <w:rsid w:val="00D2721E"/>
    <w:rsid w:val="00D27537"/>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218E"/>
    <w:rsid w:val="00D651E8"/>
    <w:rsid w:val="00D65BEB"/>
    <w:rsid w:val="00D65EC2"/>
    <w:rsid w:val="00D6785B"/>
    <w:rsid w:val="00D7094A"/>
    <w:rsid w:val="00D709CE"/>
    <w:rsid w:val="00D70F51"/>
    <w:rsid w:val="00D712B7"/>
    <w:rsid w:val="00D7153E"/>
    <w:rsid w:val="00D71F73"/>
    <w:rsid w:val="00D7281F"/>
    <w:rsid w:val="00D72848"/>
    <w:rsid w:val="00D730EC"/>
    <w:rsid w:val="00D737E0"/>
    <w:rsid w:val="00D74ACD"/>
    <w:rsid w:val="00D74CE2"/>
    <w:rsid w:val="00D75293"/>
    <w:rsid w:val="00D76194"/>
    <w:rsid w:val="00D76CCE"/>
    <w:rsid w:val="00D777BE"/>
    <w:rsid w:val="00D80786"/>
    <w:rsid w:val="00D81CAB"/>
    <w:rsid w:val="00D82A65"/>
    <w:rsid w:val="00D82DDE"/>
    <w:rsid w:val="00D841F5"/>
    <w:rsid w:val="00D8576F"/>
    <w:rsid w:val="00D8677F"/>
    <w:rsid w:val="00D86CB4"/>
    <w:rsid w:val="00D87D86"/>
    <w:rsid w:val="00D90D49"/>
    <w:rsid w:val="00D91212"/>
    <w:rsid w:val="00D91ED1"/>
    <w:rsid w:val="00D93D02"/>
    <w:rsid w:val="00D94582"/>
    <w:rsid w:val="00D9600A"/>
    <w:rsid w:val="00D9638E"/>
    <w:rsid w:val="00D96C26"/>
    <w:rsid w:val="00D97CD9"/>
    <w:rsid w:val="00D97F0C"/>
    <w:rsid w:val="00DA1665"/>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9AE"/>
    <w:rsid w:val="00DB4AF0"/>
    <w:rsid w:val="00DB4E31"/>
    <w:rsid w:val="00DB5199"/>
    <w:rsid w:val="00DC15DC"/>
    <w:rsid w:val="00DC2FDC"/>
    <w:rsid w:val="00DC34E1"/>
    <w:rsid w:val="00DC4585"/>
    <w:rsid w:val="00DC4CC6"/>
    <w:rsid w:val="00DC4D4A"/>
    <w:rsid w:val="00DC5397"/>
    <w:rsid w:val="00DC5D77"/>
    <w:rsid w:val="00DC5E0F"/>
    <w:rsid w:val="00DC68ED"/>
    <w:rsid w:val="00DC6A2C"/>
    <w:rsid w:val="00DC77DC"/>
    <w:rsid w:val="00DC781F"/>
    <w:rsid w:val="00DD0C2C"/>
    <w:rsid w:val="00DD17AE"/>
    <w:rsid w:val="00DD20A2"/>
    <w:rsid w:val="00DD2746"/>
    <w:rsid w:val="00DD28BC"/>
    <w:rsid w:val="00DD3149"/>
    <w:rsid w:val="00DD4164"/>
    <w:rsid w:val="00DE2688"/>
    <w:rsid w:val="00DE31F0"/>
    <w:rsid w:val="00DE333B"/>
    <w:rsid w:val="00DE3B55"/>
    <w:rsid w:val="00DE3D1C"/>
    <w:rsid w:val="00DE5E19"/>
    <w:rsid w:val="00DE6290"/>
    <w:rsid w:val="00DF13CF"/>
    <w:rsid w:val="00DF2B17"/>
    <w:rsid w:val="00DF2E94"/>
    <w:rsid w:val="00DF2F61"/>
    <w:rsid w:val="00DF48A1"/>
    <w:rsid w:val="00DF48E5"/>
    <w:rsid w:val="00DF523D"/>
    <w:rsid w:val="00DF72F8"/>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20767"/>
    <w:rsid w:val="00E20A43"/>
    <w:rsid w:val="00E20B0F"/>
    <w:rsid w:val="00E20D20"/>
    <w:rsid w:val="00E21AA0"/>
    <w:rsid w:val="00E221F6"/>
    <w:rsid w:val="00E235F2"/>
    <w:rsid w:val="00E23898"/>
    <w:rsid w:val="00E2410B"/>
    <w:rsid w:val="00E26085"/>
    <w:rsid w:val="00E26909"/>
    <w:rsid w:val="00E26D6E"/>
    <w:rsid w:val="00E310B4"/>
    <w:rsid w:val="00E312B4"/>
    <w:rsid w:val="00E314C5"/>
    <w:rsid w:val="00E32E9F"/>
    <w:rsid w:val="00E33CD2"/>
    <w:rsid w:val="00E3627E"/>
    <w:rsid w:val="00E37058"/>
    <w:rsid w:val="00E40E90"/>
    <w:rsid w:val="00E4303D"/>
    <w:rsid w:val="00E43A83"/>
    <w:rsid w:val="00E45FDC"/>
    <w:rsid w:val="00E46A4D"/>
    <w:rsid w:val="00E472F8"/>
    <w:rsid w:val="00E47442"/>
    <w:rsid w:val="00E50AE3"/>
    <w:rsid w:val="00E50C07"/>
    <w:rsid w:val="00E50E23"/>
    <w:rsid w:val="00E514AF"/>
    <w:rsid w:val="00E51FC4"/>
    <w:rsid w:val="00E5240C"/>
    <w:rsid w:val="00E531EB"/>
    <w:rsid w:val="00E53E9F"/>
    <w:rsid w:val="00E5457C"/>
    <w:rsid w:val="00E54874"/>
    <w:rsid w:val="00E54B6F"/>
    <w:rsid w:val="00E55ACA"/>
    <w:rsid w:val="00E56253"/>
    <w:rsid w:val="00E57B74"/>
    <w:rsid w:val="00E57E19"/>
    <w:rsid w:val="00E618F2"/>
    <w:rsid w:val="00E618FF"/>
    <w:rsid w:val="00E62B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07"/>
    <w:rsid w:val="00E83CE9"/>
    <w:rsid w:val="00E83DFD"/>
    <w:rsid w:val="00E840B3"/>
    <w:rsid w:val="00E8629F"/>
    <w:rsid w:val="00E86BAF"/>
    <w:rsid w:val="00E91008"/>
    <w:rsid w:val="00E91564"/>
    <w:rsid w:val="00E9224D"/>
    <w:rsid w:val="00E93515"/>
    <w:rsid w:val="00E9374E"/>
    <w:rsid w:val="00E93FA9"/>
    <w:rsid w:val="00E94F54"/>
    <w:rsid w:val="00E9578C"/>
    <w:rsid w:val="00E9584C"/>
    <w:rsid w:val="00E97AEF"/>
    <w:rsid w:val="00EA02F0"/>
    <w:rsid w:val="00EA1111"/>
    <w:rsid w:val="00EA1450"/>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0CAA"/>
    <w:rsid w:val="00ED3307"/>
    <w:rsid w:val="00ED4182"/>
    <w:rsid w:val="00ED58BF"/>
    <w:rsid w:val="00ED638C"/>
    <w:rsid w:val="00EE14C9"/>
    <w:rsid w:val="00EE362E"/>
    <w:rsid w:val="00EE4234"/>
    <w:rsid w:val="00EE5292"/>
    <w:rsid w:val="00EE5674"/>
    <w:rsid w:val="00EE65E8"/>
    <w:rsid w:val="00EF0B96"/>
    <w:rsid w:val="00EF37BC"/>
    <w:rsid w:val="00EF42FE"/>
    <w:rsid w:val="00EF4369"/>
    <w:rsid w:val="00EF55EB"/>
    <w:rsid w:val="00EF6D8A"/>
    <w:rsid w:val="00F004CE"/>
    <w:rsid w:val="00F00B3F"/>
    <w:rsid w:val="00F00DCC"/>
    <w:rsid w:val="00F00E48"/>
    <w:rsid w:val="00F0156F"/>
    <w:rsid w:val="00F01ACB"/>
    <w:rsid w:val="00F03CA3"/>
    <w:rsid w:val="00F040C5"/>
    <w:rsid w:val="00F04415"/>
    <w:rsid w:val="00F05856"/>
    <w:rsid w:val="00F059BB"/>
    <w:rsid w:val="00F05AC8"/>
    <w:rsid w:val="00F05DC9"/>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4C4E"/>
    <w:rsid w:val="00F2530F"/>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19B2"/>
    <w:rsid w:val="00F4212E"/>
    <w:rsid w:val="00F42C20"/>
    <w:rsid w:val="00F42CD1"/>
    <w:rsid w:val="00F43E34"/>
    <w:rsid w:val="00F44E2B"/>
    <w:rsid w:val="00F461A8"/>
    <w:rsid w:val="00F46233"/>
    <w:rsid w:val="00F50F48"/>
    <w:rsid w:val="00F52056"/>
    <w:rsid w:val="00F521C4"/>
    <w:rsid w:val="00F52A43"/>
    <w:rsid w:val="00F52F2C"/>
    <w:rsid w:val="00F536A7"/>
    <w:rsid w:val="00F54555"/>
    <w:rsid w:val="00F548A4"/>
    <w:rsid w:val="00F552D1"/>
    <w:rsid w:val="00F55E2D"/>
    <w:rsid w:val="00F56685"/>
    <w:rsid w:val="00F57FA8"/>
    <w:rsid w:val="00F6083D"/>
    <w:rsid w:val="00F60AD0"/>
    <w:rsid w:val="00F61330"/>
    <w:rsid w:val="00F618EF"/>
    <w:rsid w:val="00F61E39"/>
    <w:rsid w:val="00F61F33"/>
    <w:rsid w:val="00F64920"/>
    <w:rsid w:val="00F65582"/>
    <w:rsid w:val="00F65C15"/>
    <w:rsid w:val="00F66E75"/>
    <w:rsid w:val="00F6739C"/>
    <w:rsid w:val="00F679D4"/>
    <w:rsid w:val="00F70695"/>
    <w:rsid w:val="00F71EDB"/>
    <w:rsid w:val="00F73C6A"/>
    <w:rsid w:val="00F75EB3"/>
    <w:rsid w:val="00F77530"/>
    <w:rsid w:val="00F77DB0"/>
    <w:rsid w:val="00F77EB0"/>
    <w:rsid w:val="00F836EE"/>
    <w:rsid w:val="00F849E2"/>
    <w:rsid w:val="00F851F5"/>
    <w:rsid w:val="00F85AA8"/>
    <w:rsid w:val="00F86CF9"/>
    <w:rsid w:val="00F875E1"/>
    <w:rsid w:val="00F87CDD"/>
    <w:rsid w:val="00F87D8B"/>
    <w:rsid w:val="00F90305"/>
    <w:rsid w:val="00F9146F"/>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721"/>
    <w:rsid w:val="00FA5EE4"/>
    <w:rsid w:val="00FA7A5C"/>
    <w:rsid w:val="00FA7F3D"/>
    <w:rsid w:val="00FB24A7"/>
    <w:rsid w:val="00FB3F36"/>
    <w:rsid w:val="00FB50D8"/>
    <w:rsid w:val="00FC051F"/>
    <w:rsid w:val="00FC06FF"/>
    <w:rsid w:val="00FC1993"/>
    <w:rsid w:val="00FC2074"/>
    <w:rsid w:val="00FC3631"/>
    <w:rsid w:val="00FC432C"/>
    <w:rsid w:val="00FC6CCA"/>
    <w:rsid w:val="00FC71BD"/>
    <w:rsid w:val="00FD0694"/>
    <w:rsid w:val="00FD0F60"/>
    <w:rsid w:val="00FD1CF8"/>
    <w:rsid w:val="00FD25BE"/>
    <w:rsid w:val="00FD2E70"/>
    <w:rsid w:val="00FD5D42"/>
    <w:rsid w:val="00FD667E"/>
    <w:rsid w:val="00FD7AA7"/>
    <w:rsid w:val="00FE0BB2"/>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425232">
      <w:bodyDiv w:val="1"/>
      <w:marLeft w:val="0"/>
      <w:marRight w:val="0"/>
      <w:marTop w:val="0"/>
      <w:marBottom w:val="0"/>
      <w:divBdr>
        <w:top w:val="none" w:sz="0" w:space="0" w:color="auto"/>
        <w:left w:val="none" w:sz="0" w:space="0" w:color="auto"/>
        <w:bottom w:val="none" w:sz="0" w:space="0" w:color="auto"/>
        <w:right w:val="none" w:sz="0" w:space="0" w:color="auto"/>
      </w:divBdr>
      <w:divsChild>
        <w:div w:id="143277767">
          <w:marLeft w:val="547"/>
          <w:marRight w:val="0"/>
          <w:marTop w:val="115"/>
          <w:marBottom w:val="0"/>
          <w:divBdr>
            <w:top w:val="none" w:sz="0" w:space="0" w:color="auto"/>
            <w:left w:val="none" w:sz="0" w:space="0" w:color="auto"/>
            <w:bottom w:val="none" w:sz="0" w:space="0" w:color="auto"/>
            <w:right w:val="none" w:sz="0" w:space="0" w:color="auto"/>
          </w:divBdr>
        </w:div>
        <w:div w:id="1488746728">
          <w:marLeft w:val="1166"/>
          <w:marRight w:val="0"/>
          <w:marTop w:val="96"/>
          <w:marBottom w:val="0"/>
          <w:divBdr>
            <w:top w:val="none" w:sz="0" w:space="0" w:color="auto"/>
            <w:left w:val="none" w:sz="0" w:space="0" w:color="auto"/>
            <w:bottom w:val="none" w:sz="0" w:space="0" w:color="auto"/>
            <w:right w:val="none" w:sz="0" w:space="0" w:color="auto"/>
          </w:divBdr>
        </w:div>
        <w:div w:id="1290864037">
          <w:marLeft w:val="1800"/>
          <w:marRight w:val="0"/>
          <w:marTop w:val="86"/>
          <w:marBottom w:val="0"/>
          <w:divBdr>
            <w:top w:val="none" w:sz="0" w:space="0" w:color="auto"/>
            <w:left w:val="none" w:sz="0" w:space="0" w:color="auto"/>
            <w:bottom w:val="none" w:sz="0" w:space="0" w:color="auto"/>
            <w:right w:val="none" w:sz="0" w:space="0" w:color="auto"/>
          </w:divBdr>
        </w:div>
        <w:div w:id="571082085">
          <w:marLeft w:val="2520"/>
          <w:marRight w:val="0"/>
          <w:marTop w:val="77"/>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3143673">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tiff"/><Relationship Id="rId4" Type="http://schemas.openxmlformats.org/officeDocument/2006/relationships/styles" Target="styles.xml"/><Relationship Id="rId9" Type="http://schemas.openxmlformats.org/officeDocument/2006/relationships/image" Target="media/image1.t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6F005-7CC0-4F63-BF65-4DF8180D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3</Pages>
  <Words>936</Words>
  <Characters>5337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Samsung_RAN4108bis</cp:lastModifiedBy>
  <cp:revision>158</cp:revision>
  <cp:lastPrinted>2023-08-07T11:21:00Z</cp:lastPrinted>
  <dcterms:created xsi:type="dcterms:W3CDTF">2023-09-24T08:05:00Z</dcterms:created>
  <dcterms:modified xsi:type="dcterms:W3CDTF">2023-09-27T12:59:00Z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